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A3" w:rsidRDefault="000C72A3" w:rsidP="001E7C31">
      <w:pPr>
        <w:pStyle w:val="Title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WEST DUNBARTONSHIRE COUNCIL</w:t>
      </w:r>
    </w:p>
    <w:p w:rsidR="000C72A3" w:rsidRDefault="000C72A3" w:rsidP="001E7C31">
      <w:pPr>
        <w:jc w:val="center"/>
        <w:rPr>
          <w:b/>
        </w:rPr>
      </w:pPr>
    </w:p>
    <w:p w:rsidR="000C72A3" w:rsidRDefault="000C72A3" w:rsidP="001E7C31">
      <w:pPr>
        <w:jc w:val="center"/>
        <w:rPr>
          <w:b/>
        </w:rPr>
      </w:pPr>
      <w:r>
        <w:rPr>
          <w:b/>
        </w:rPr>
        <w:t xml:space="preserve">Report by </w:t>
      </w:r>
      <w:r w:rsidR="00B73AC3">
        <w:rPr>
          <w:b/>
        </w:rPr>
        <w:t>Chief Officer- Citizen, Culture</w:t>
      </w:r>
      <w:r w:rsidR="005A218B">
        <w:rPr>
          <w:b/>
        </w:rPr>
        <w:t xml:space="preserve"> &amp; Facilities</w:t>
      </w:r>
    </w:p>
    <w:p w:rsidR="000C72A3" w:rsidRDefault="000C72A3" w:rsidP="001E7C31">
      <w:pPr>
        <w:jc w:val="center"/>
        <w:rPr>
          <w:b/>
        </w:rPr>
      </w:pPr>
    </w:p>
    <w:p w:rsidR="000C72A3" w:rsidRDefault="00375E23" w:rsidP="00FC486A">
      <w:pPr>
        <w:jc w:val="center"/>
        <w:rPr>
          <w:b/>
        </w:rPr>
      </w:pPr>
      <w:r>
        <w:rPr>
          <w:b/>
        </w:rPr>
        <w:t>A</w:t>
      </w:r>
      <w:r w:rsidR="005A218B">
        <w:rPr>
          <w:b/>
        </w:rPr>
        <w:t xml:space="preserve">udit </w:t>
      </w:r>
      <w:r w:rsidR="00DB4904">
        <w:rPr>
          <w:b/>
        </w:rPr>
        <w:t>Committee</w:t>
      </w:r>
      <w:r w:rsidR="000C72A3">
        <w:rPr>
          <w:b/>
        </w:rPr>
        <w:t>:</w:t>
      </w:r>
      <w:r w:rsidR="00DB4904">
        <w:rPr>
          <w:b/>
        </w:rPr>
        <w:t xml:space="preserve"> </w:t>
      </w:r>
    </w:p>
    <w:p w:rsidR="000C72A3" w:rsidRDefault="000C72A3" w:rsidP="00F355A3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0C72A3" w:rsidRDefault="000C72A3" w:rsidP="007F6BA2">
      <w:pPr>
        <w:rPr>
          <w:b/>
        </w:rPr>
      </w:pPr>
    </w:p>
    <w:p w:rsidR="00B73AC3" w:rsidRDefault="00FF7751" w:rsidP="00B73AC3">
      <w:pPr>
        <w:ind w:left="1440" w:hanging="1440"/>
        <w:rPr>
          <w:b/>
        </w:rPr>
      </w:pPr>
      <w:r>
        <w:rPr>
          <w:b/>
        </w:rPr>
        <w:t xml:space="preserve">Subject: </w:t>
      </w:r>
      <w:r w:rsidR="00F661A3">
        <w:rPr>
          <w:b/>
        </w:rPr>
        <w:t>Scottish Public Se</w:t>
      </w:r>
      <w:r w:rsidR="00EA0B41">
        <w:rPr>
          <w:b/>
        </w:rPr>
        <w:t xml:space="preserve">rvices </w:t>
      </w:r>
      <w:r w:rsidR="00F661A3">
        <w:rPr>
          <w:b/>
        </w:rPr>
        <w:t xml:space="preserve">Ombudsman </w:t>
      </w:r>
      <w:r>
        <w:rPr>
          <w:b/>
        </w:rPr>
        <w:t xml:space="preserve">Complaints </w:t>
      </w:r>
      <w:r w:rsidR="00F661A3">
        <w:rPr>
          <w:b/>
        </w:rPr>
        <w:t xml:space="preserve">Report </w:t>
      </w:r>
      <w:r w:rsidR="008D18D4">
        <w:rPr>
          <w:b/>
        </w:rPr>
        <w:t>2021-22</w:t>
      </w:r>
    </w:p>
    <w:p w:rsidR="000C72A3" w:rsidRDefault="000C72A3" w:rsidP="007F6BA2">
      <w:pPr>
        <w:rPr>
          <w:b/>
        </w:rPr>
      </w:pPr>
    </w:p>
    <w:p w:rsidR="000C72A3" w:rsidRDefault="000C72A3" w:rsidP="007F6BA2">
      <w:pPr>
        <w:rPr>
          <w:b/>
        </w:rPr>
      </w:pPr>
      <w:r>
        <w:rPr>
          <w:b/>
        </w:rPr>
        <w:t>1.</w:t>
      </w:r>
      <w:r>
        <w:rPr>
          <w:b/>
        </w:rPr>
        <w:tab/>
        <w:t>Purpose</w:t>
      </w:r>
    </w:p>
    <w:p w:rsidR="000C72A3" w:rsidRDefault="000C72A3" w:rsidP="007F6BA2"/>
    <w:p w:rsidR="00B43517" w:rsidRDefault="000C72A3" w:rsidP="00FC486A">
      <w:pPr>
        <w:ind w:left="720" w:hanging="720"/>
      </w:pPr>
      <w:r>
        <w:rPr>
          <w:b/>
        </w:rPr>
        <w:t>1.1</w:t>
      </w:r>
      <w:r w:rsidR="00B04C3E">
        <w:tab/>
      </w:r>
      <w:r w:rsidR="005571BE">
        <w:t xml:space="preserve">The purpose of this report is </w:t>
      </w:r>
      <w:r w:rsidR="003D3373">
        <w:t xml:space="preserve">to </w:t>
      </w:r>
      <w:r w:rsidR="00F661A3">
        <w:t>pre</w:t>
      </w:r>
      <w:r w:rsidR="00636210">
        <w:t xml:space="preserve">sent the Scottish Public Services </w:t>
      </w:r>
      <w:r w:rsidR="0069035E">
        <w:t xml:space="preserve">Ombudsman (SPSO) report </w:t>
      </w:r>
      <w:r w:rsidR="00F661A3">
        <w:t>on complaints handlin</w:t>
      </w:r>
      <w:r w:rsidR="003D3373">
        <w:t>g by West Dunbartonshire Council</w:t>
      </w:r>
      <w:r w:rsidR="00881576">
        <w:t xml:space="preserve"> for the year 1</w:t>
      </w:r>
      <w:r w:rsidR="0021569A">
        <w:t xml:space="preserve"> April </w:t>
      </w:r>
      <w:r w:rsidR="00732661">
        <w:t>2021</w:t>
      </w:r>
      <w:r w:rsidR="004C79C7">
        <w:t xml:space="preserve"> – 31 March</w:t>
      </w:r>
      <w:r w:rsidR="00732661">
        <w:t xml:space="preserve"> 2022</w:t>
      </w:r>
      <w:r w:rsidR="003D3373">
        <w:t xml:space="preserve">. </w:t>
      </w:r>
    </w:p>
    <w:p w:rsidR="003D3373" w:rsidRDefault="003D3373" w:rsidP="007F6BA2">
      <w:pPr>
        <w:ind w:left="720" w:hanging="720"/>
      </w:pPr>
    </w:p>
    <w:p w:rsidR="00F553E5" w:rsidRPr="00E14846" w:rsidRDefault="00856C0A" w:rsidP="007F6BA2">
      <w:pPr>
        <w:tabs>
          <w:tab w:val="left" w:pos="720"/>
        </w:tabs>
        <w:rPr>
          <w:b/>
        </w:rPr>
      </w:pPr>
      <w:r w:rsidRPr="00E14846">
        <w:rPr>
          <w:b/>
        </w:rPr>
        <w:t>2.</w:t>
      </w:r>
      <w:r w:rsidRPr="00E14846">
        <w:rPr>
          <w:b/>
        </w:rPr>
        <w:tab/>
      </w:r>
      <w:r w:rsidR="00F553E5" w:rsidRPr="00E14846">
        <w:rPr>
          <w:b/>
        </w:rPr>
        <w:t>Recommendations</w:t>
      </w:r>
    </w:p>
    <w:p w:rsidR="00BD5A00" w:rsidRPr="00E14846" w:rsidRDefault="00BD5A00" w:rsidP="007F6BA2">
      <w:pPr>
        <w:tabs>
          <w:tab w:val="left" w:pos="720"/>
        </w:tabs>
        <w:rPr>
          <w:b/>
        </w:rPr>
      </w:pPr>
    </w:p>
    <w:p w:rsidR="003F0356" w:rsidRPr="00E14846" w:rsidRDefault="00F553E5" w:rsidP="007F6BA2">
      <w:pPr>
        <w:tabs>
          <w:tab w:val="left" w:pos="720"/>
        </w:tabs>
      </w:pPr>
      <w:r w:rsidRPr="00E14846">
        <w:rPr>
          <w:b/>
        </w:rPr>
        <w:t>2.1</w:t>
      </w:r>
      <w:r w:rsidRPr="00E14846">
        <w:tab/>
      </w:r>
      <w:r w:rsidR="003D3373" w:rsidRPr="00E14846">
        <w:t xml:space="preserve">It is recommended that </w:t>
      </w:r>
      <w:r w:rsidR="00836D4D" w:rsidRPr="00E14846">
        <w:t>Committee</w:t>
      </w:r>
      <w:r w:rsidR="003F0356" w:rsidRPr="00E14846">
        <w:t>:</w:t>
      </w:r>
    </w:p>
    <w:p w:rsidR="003F0356" w:rsidRPr="00E14846" w:rsidRDefault="003F0356" w:rsidP="007F6BA2">
      <w:pPr>
        <w:tabs>
          <w:tab w:val="left" w:pos="720"/>
        </w:tabs>
      </w:pPr>
    </w:p>
    <w:p w:rsidR="003F0356" w:rsidRPr="00E14846" w:rsidRDefault="003D6CB3" w:rsidP="007F6BA2">
      <w:pPr>
        <w:numPr>
          <w:ilvl w:val="0"/>
          <w:numId w:val="30"/>
        </w:numPr>
        <w:ind w:left="1077" w:hanging="357"/>
        <w:rPr>
          <w:szCs w:val="24"/>
        </w:rPr>
      </w:pPr>
      <w:r w:rsidRPr="00E14846">
        <w:rPr>
          <w:szCs w:val="24"/>
        </w:rPr>
        <w:t xml:space="preserve">Notes the contents of the report and the ongoing commitment at a service and strategic level </w:t>
      </w:r>
      <w:r w:rsidR="003F0356" w:rsidRPr="00E14846">
        <w:rPr>
          <w:szCs w:val="24"/>
        </w:rPr>
        <w:t xml:space="preserve">to </w:t>
      </w:r>
      <w:r w:rsidRPr="00E14846">
        <w:rPr>
          <w:szCs w:val="24"/>
        </w:rPr>
        <w:t xml:space="preserve">monitor complaints and </w:t>
      </w:r>
      <w:r w:rsidR="003F0356" w:rsidRPr="00E14846">
        <w:rPr>
          <w:szCs w:val="24"/>
        </w:rPr>
        <w:t>ensure compliance with Scottish Public Serv</w:t>
      </w:r>
      <w:r w:rsidR="0033036D" w:rsidRPr="00E14846">
        <w:rPr>
          <w:szCs w:val="24"/>
        </w:rPr>
        <w:t>ices Ombudsman (SPSO) timelines</w:t>
      </w:r>
      <w:r w:rsidR="003F0356" w:rsidRPr="00E14846">
        <w:rPr>
          <w:szCs w:val="24"/>
        </w:rPr>
        <w:t xml:space="preserve">  </w:t>
      </w:r>
    </w:p>
    <w:p w:rsidR="00F553E5" w:rsidRPr="00E14846" w:rsidRDefault="00F553E5" w:rsidP="00875C74"/>
    <w:p w:rsidR="000C72A3" w:rsidRDefault="00F553E5" w:rsidP="007F6BA2">
      <w:pPr>
        <w:ind w:left="720" w:hanging="720"/>
        <w:rPr>
          <w:b/>
        </w:rPr>
      </w:pPr>
      <w:r>
        <w:rPr>
          <w:b/>
        </w:rPr>
        <w:t>3</w:t>
      </w:r>
      <w:r w:rsidR="000C72A3">
        <w:rPr>
          <w:b/>
        </w:rPr>
        <w:t>.</w:t>
      </w:r>
      <w:r w:rsidR="000C72A3">
        <w:rPr>
          <w:b/>
        </w:rPr>
        <w:tab/>
        <w:t>Background</w:t>
      </w:r>
    </w:p>
    <w:p w:rsidR="000C72A3" w:rsidRDefault="000C72A3" w:rsidP="007F6BA2">
      <w:pPr>
        <w:ind w:left="720" w:hanging="720"/>
        <w:rPr>
          <w:b/>
        </w:rPr>
      </w:pPr>
    </w:p>
    <w:p w:rsidR="004D248A" w:rsidRDefault="00F553E5" w:rsidP="007F6BA2">
      <w:pPr>
        <w:autoSpaceDE w:val="0"/>
        <w:autoSpaceDN w:val="0"/>
        <w:adjustRightInd w:val="0"/>
        <w:ind w:left="709" w:hanging="709"/>
        <w:rPr>
          <w:rFonts w:cs="Arial"/>
          <w:szCs w:val="24"/>
          <w:lang w:val="en-US"/>
        </w:rPr>
      </w:pPr>
      <w:r>
        <w:rPr>
          <w:b/>
        </w:rPr>
        <w:t>3</w:t>
      </w:r>
      <w:r w:rsidR="000C72A3">
        <w:rPr>
          <w:b/>
        </w:rPr>
        <w:t>.1</w:t>
      </w:r>
      <w:r w:rsidR="00AB5E9F">
        <w:rPr>
          <w:b/>
        </w:rPr>
        <w:tab/>
      </w:r>
      <w:r w:rsidR="00FF7751" w:rsidRPr="00160B0A">
        <w:t>We</w:t>
      </w:r>
      <w:r w:rsidR="006C114F" w:rsidRPr="00160B0A">
        <w:t>s</w:t>
      </w:r>
      <w:r w:rsidR="00F661A3" w:rsidRPr="00160B0A">
        <w:t>t Dunbartonshire Council adopted</w:t>
      </w:r>
      <w:r w:rsidR="00FF7751" w:rsidRPr="00160B0A">
        <w:t xml:space="preserve"> the</w:t>
      </w:r>
      <w:r w:rsidR="006C114F" w:rsidRPr="00160B0A">
        <w:t xml:space="preserve"> SPSO </w:t>
      </w:r>
      <w:r w:rsidR="0033036D">
        <w:t xml:space="preserve">complaint </w:t>
      </w:r>
      <w:r w:rsidR="00455AF2">
        <w:t xml:space="preserve">handling model </w:t>
      </w:r>
      <w:r w:rsidR="00916555">
        <w:t>operating in line with all other Local Authorities</w:t>
      </w:r>
      <w:r w:rsidR="00455AF2">
        <w:t xml:space="preserve"> on 1 April 2013</w:t>
      </w:r>
      <w:r w:rsidR="006C114F" w:rsidRPr="00160B0A">
        <w:t xml:space="preserve">. </w:t>
      </w:r>
      <w:r w:rsidR="00455AF2">
        <w:t xml:space="preserve"> </w:t>
      </w:r>
      <w:r w:rsidR="005D7865">
        <w:t xml:space="preserve">Complaints continue to be </w:t>
      </w:r>
      <w:r w:rsidR="001F2AE7">
        <w:t xml:space="preserve">managed centrally by </w:t>
      </w:r>
      <w:r w:rsidR="00CC431A">
        <w:t xml:space="preserve">the </w:t>
      </w:r>
      <w:r w:rsidR="0065184D">
        <w:t>Customer</w:t>
      </w:r>
      <w:r w:rsidR="001F2AE7">
        <w:t xml:space="preserve"> Relations</w:t>
      </w:r>
      <w:r w:rsidR="00CC431A">
        <w:t xml:space="preserve"> team</w:t>
      </w:r>
      <w:r w:rsidR="001F2AE7">
        <w:t xml:space="preserve"> for all Council services</w:t>
      </w:r>
      <w:r w:rsidR="00FC5251">
        <w:t xml:space="preserve">. Complaints regarding West Dunbartonshire </w:t>
      </w:r>
      <w:r w:rsidR="001F2AE7">
        <w:t>H</w:t>
      </w:r>
      <w:r w:rsidR="00FC5251">
        <w:t xml:space="preserve">ealth and Social Care Partnership </w:t>
      </w:r>
      <w:r w:rsidR="003227B2">
        <w:t>(</w:t>
      </w:r>
      <w:r w:rsidR="00FC5251">
        <w:t>H</w:t>
      </w:r>
      <w:r w:rsidR="001F2AE7">
        <w:t>SCP</w:t>
      </w:r>
      <w:r w:rsidR="003227B2">
        <w:t>)</w:t>
      </w:r>
      <w:r w:rsidR="00FC5251">
        <w:t xml:space="preserve"> are managed independently by the partnership</w:t>
      </w:r>
      <w:r w:rsidR="001F2AE7">
        <w:t xml:space="preserve">. </w:t>
      </w:r>
      <w:r w:rsidR="00D80A99">
        <w:t xml:space="preserve"> </w:t>
      </w:r>
    </w:p>
    <w:p w:rsidR="004D248A" w:rsidRDefault="004D248A" w:rsidP="007F6BA2">
      <w:pPr>
        <w:pStyle w:val="BodyTextIndent2"/>
      </w:pPr>
    </w:p>
    <w:p w:rsidR="006C114F" w:rsidRDefault="00455AF2" w:rsidP="007F6BA2">
      <w:pPr>
        <w:pStyle w:val="BodyTextIndent2"/>
        <w:ind w:left="709" w:firstLine="0"/>
      </w:pPr>
      <w:r>
        <w:t>S</w:t>
      </w:r>
      <w:r w:rsidR="00160B0A" w:rsidRPr="00160B0A">
        <w:t xml:space="preserve">tatutory appeals and reviews, such as </w:t>
      </w:r>
      <w:r>
        <w:t>planning decision appeals</w:t>
      </w:r>
      <w:r w:rsidR="00F25079">
        <w:t>,</w:t>
      </w:r>
      <w:r w:rsidR="00160B0A" w:rsidRPr="00160B0A">
        <w:t xml:space="preserve"> </w:t>
      </w:r>
      <w:r w:rsidR="00964D88">
        <w:t xml:space="preserve">continue to </w:t>
      </w:r>
      <w:r w:rsidR="00AF25C4">
        <w:t xml:space="preserve">be </w:t>
      </w:r>
      <w:r w:rsidR="00160B0A" w:rsidRPr="00160B0A">
        <w:t>directed to the relevant decision making body</w:t>
      </w:r>
      <w:r w:rsidR="008B692C">
        <w:t>,</w:t>
      </w:r>
      <w:r w:rsidR="00160B0A" w:rsidRPr="00160B0A">
        <w:t xml:space="preserve"> and</w:t>
      </w:r>
      <w:r>
        <w:t xml:space="preserve"> are</w:t>
      </w:r>
      <w:r w:rsidR="00160B0A">
        <w:t xml:space="preserve"> not processed through the SPSO office.</w:t>
      </w:r>
    </w:p>
    <w:p w:rsidR="006C114F" w:rsidRDefault="006C114F" w:rsidP="007F6BA2">
      <w:pPr>
        <w:pStyle w:val="BodyTextIndent2"/>
      </w:pPr>
    </w:p>
    <w:p w:rsidR="006C114F" w:rsidRDefault="006C114F" w:rsidP="00F76E56">
      <w:pPr>
        <w:ind w:left="720" w:hanging="720"/>
      </w:pPr>
      <w:r>
        <w:rPr>
          <w:b/>
        </w:rPr>
        <w:t>3.2</w:t>
      </w:r>
      <w:r>
        <w:rPr>
          <w:b/>
        </w:rPr>
        <w:tab/>
      </w:r>
      <w:r w:rsidR="00AB5E9F">
        <w:t xml:space="preserve">The </w:t>
      </w:r>
      <w:r w:rsidR="00455AF2">
        <w:t>C</w:t>
      </w:r>
      <w:r w:rsidR="00836D4D">
        <w:t>omplaints Handling Process</w:t>
      </w:r>
      <w:r w:rsidR="00AB5E9F">
        <w:t xml:space="preserve"> is well established</w:t>
      </w:r>
      <w:r w:rsidR="007B7438">
        <w:t xml:space="preserve"> and understood by both customer</w:t>
      </w:r>
      <w:r w:rsidR="00574712">
        <w:t>s</w:t>
      </w:r>
      <w:r w:rsidR="00AB5E9F">
        <w:t xml:space="preserve"> and staff. C</w:t>
      </w:r>
      <w:r w:rsidR="00455AF2">
        <w:t xml:space="preserve">entralised </w:t>
      </w:r>
      <w:r w:rsidR="00574712">
        <w:t xml:space="preserve">complaints handling ensures an </w:t>
      </w:r>
      <w:r w:rsidR="00646ED7">
        <w:t>open</w:t>
      </w:r>
      <w:r w:rsidR="00574712">
        <w:t xml:space="preserve"> and transparent process. </w:t>
      </w:r>
      <w:r w:rsidR="00823CD9">
        <w:t>Complaints are valued</w:t>
      </w:r>
      <w:r w:rsidR="00AB5E9F">
        <w:t xml:space="preserve"> </w:t>
      </w:r>
      <w:r w:rsidR="00CC431A">
        <w:t xml:space="preserve">because they </w:t>
      </w:r>
      <w:r w:rsidR="00AB5E9F">
        <w:t>provid</w:t>
      </w:r>
      <w:r w:rsidR="00CC431A">
        <w:t>e</w:t>
      </w:r>
      <w:r w:rsidR="00AB5E9F">
        <w:t xml:space="preserve"> </w:t>
      </w:r>
      <w:r w:rsidR="00F76E56">
        <w:t xml:space="preserve">an insight </w:t>
      </w:r>
      <w:r w:rsidR="0082243B">
        <w:t>in</w:t>
      </w:r>
      <w:r w:rsidR="00F76E56">
        <w:t xml:space="preserve">to </w:t>
      </w:r>
      <w:r w:rsidR="00AB5E9F">
        <w:t>services</w:t>
      </w:r>
      <w:r w:rsidR="00CC431A">
        <w:t>,</w:t>
      </w:r>
      <w:r w:rsidR="00AB5E9F">
        <w:t xml:space="preserve"> and how the Council is performing</w:t>
      </w:r>
      <w:r w:rsidR="00CC431A">
        <w:t xml:space="preserve">. </w:t>
      </w:r>
      <w:r w:rsidR="00D64467">
        <w:t>The feedback o</w:t>
      </w:r>
      <w:r w:rsidR="00CC431A">
        <w:t xml:space="preserve">ffers </w:t>
      </w:r>
      <w:r w:rsidR="00D64467">
        <w:t>valuable information helping</w:t>
      </w:r>
      <w:r w:rsidR="00CC431A">
        <w:t xml:space="preserve"> </w:t>
      </w:r>
      <w:r w:rsidR="00AB5E9F">
        <w:t xml:space="preserve">to </w:t>
      </w:r>
      <w:r w:rsidR="00823CD9">
        <w:t xml:space="preserve">inform service planning, </w:t>
      </w:r>
      <w:r w:rsidR="00AB5E9F">
        <w:t xml:space="preserve">improve </w:t>
      </w:r>
      <w:r w:rsidR="00823CD9">
        <w:t xml:space="preserve">how services are delivered and ensure </w:t>
      </w:r>
      <w:r w:rsidR="007B7438">
        <w:t>customer</w:t>
      </w:r>
      <w:r w:rsidR="00823CD9">
        <w:t>’s v</w:t>
      </w:r>
      <w:r w:rsidR="0082243B">
        <w:t xml:space="preserve">oices </w:t>
      </w:r>
      <w:r w:rsidR="00823CD9">
        <w:t>are heard</w:t>
      </w:r>
      <w:r w:rsidR="0082243B">
        <w:t xml:space="preserve"> and views considered</w:t>
      </w:r>
      <w:r w:rsidR="00823CD9">
        <w:t xml:space="preserve">.  </w:t>
      </w:r>
      <w:r w:rsidR="007B7438">
        <w:t>Customers</w:t>
      </w:r>
      <w:r w:rsidR="00646ED7">
        <w:t xml:space="preserve"> who remain dissatisfied with the final outcome of their complaint are openly directed to the SPSO to have their case considered for review</w:t>
      </w:r>
      <w:r w:rsidR="00455AF2">
        <w:t>.</w:t>
      </w:r>
    </w:p>
    <w:p w:rsidR="00455AF2" w:rsidRDefault="00455AF2" w:rsidP="007F6BA2">
      <w:pPr>
        <w:ind w:left="720" w:hanging="720"/>
      </w:pPr>
    </w:p>
    <w:p w:rsidR="005673FA" w:rsidRDefault="006C114F" w:rsidP="00C96D03">
      <w:pPr>
        <w:ind w:left="720" w:hanging="720"/>
      </w:pPr>
      <w:r>
        <w:rPr>
          <w:b/>
        </w:rPr>
        <w:t>3.3</w:t>
      </w:r>
      <w:r>
        <w:rPr>
          <w:b/>
        </w:rPr>
        <w:tab/>
      </w:r>
      <w:r w:rsidR="004B151A">
        <w:t xml:space="preserve">West Dunbartonshire Council </w:t>
      </w:r>
      <w:r w:rsidR="005D09F1">
        <w:t>acts</w:t>
      </w:r>
      <w:r w:rsidR="003F0356">
        <w:t xml:space="preserve"> as</w:t>
      </w:r>
      <w:r w:rsidR="004B151A">
        <w:t xml:space="preserve"> factor for the building</w:t>
      </w:r>
      <w:r w:rsidR="003F0356">
        <w:t xml:space="preserve">s where we retain an interest with tenanted </w:t>
      </w:r>
      <w:r w:rsidR="003F0356">
        <w:lastRenderedPageBreak/>
        <w:t xml:space="preserve">properties.  Anyone who remains dissatisfied with the outcome of their complaint </w:t>
      </w:r>
      <w:r w:rsidR="00654BDD">
        <w:t>may be</w:t>
      </w:r>
      <w:r w:rsidR="005673FA">
        <w:t xml:space="preserve"> also </w:t>
      </w:r>
      <w:r w:rsidR="00C96D03">
        <w:t xml:space="preserve">signposted </w:t>
      </w:r>
      <w:r w:rsidR="00C96D03" w:rsidRPr="003A27D4">
        <w:t>to</w:t>
      </w:r>
      <w:r w:rsidR="005673FA" w:rsidRPr="003A27D4">
        <w:t xml:space="preserve"> the</w:t>
      </w:r>
      <w:r w:rsidR="005673FA" w:rsidRPr="003A27D4">
        <w:rPr>
          <w:lang w:val="en"/>
        </w:rPr>
        <w:t xml:space="preserve"> First-tier Tribunal for Scotland (Housing and Property Chamber)</w:t>
      </w:r>
      <w:r w:rsidR="00574712" w:rsidRPr="003A27D4">
        <w:rPr>
          <w:lang w:val="en"/>
        </w:rPr>
        <w:t xml:space="preserve">. </w:t>
      </w:r>
      <w:r w:rsidR="005673FA" w:rsidRPr="003A27D4">
        <w:t>The Trib</w:t>
      </w:r>
      <w:r w:rsidR="005673FA">
        <w:t xml:space="preserve">unal is an independent and impartial judicial body whose function is to review complaints from homeowners who consider their property factor has failed to </w:t>
      </w:r>
      <w:r w:rsidR="0082243B">
        <w:t xml:space="preserve">perform </w:t>
      </w:r>
      <w:r w:rsidR="004E5204">
        <w:t xml:space="preserve">its </w:t>
      </w:r>
      <w:r w:rsidR="005673FA">
        <w:t xml:space="preserve">factoring duties or failed to comply with the Property Factors’ Code of Conduct.  </w:t>
      </w:r>
    </w:p>
    <w:p w:rsidR="00631440" w:rsidRDefault="00631440" w:rsidP="007F6BA2">
      <w:pPr>
        <w:ind w:left="720" w:hanging="720"/>
      </w:pPr>
    </w:p>
    <w:p w:rsidR="00574712" w:rsidRDefault="00631440" w:rsidP="00FC486A">
      <w:pPr>
        <w:ind w:left="720" w:hanging="720"/>
      </w:pPr>
      <w:r w:rsidRPr="00631440">
        <w:rPr>
          <w:b/>
        </w:rPr>
        <w:t xml:space="preserve">3.4      </w:t>
      </w:r>
      <w:r w:rsidR="00F97B84">
        <w:t>As a member of the Local Authori</w:t>
      </w:r>
      <w:r w:rsidR="00836D4D">
        <w:t>ty Complaints Handlers Network,</w:t>
      </w:r>
      <w:r w:rsidR="00F97B84">
        <w:t xml:space="preserve"> </w:t>
      </w:r>
      <w:r w:rsidR="00FC5251">
        <w:t xml:space="preserve">the Council </w:t>
      </w:r>
      <w:r w:rsidR="00C01763">
        <w:t>continue</w:t>
      </w:r>
      <w:r w:rsidR="00CE519C">
        <w:t>s</w:t>
      </w:r>
      <w:r w:rsidR="00C01763">
        <w:t xml:space="preserve"> to fully </w:t>
      </w:r>
      <w:r w:rsidR="00F97B84">
        <w:t xml:space="preserve">engage in sharing </w:t>
      </w:r>
      <w:r w:rsidR="007A3298">
        <w:t xml:space="preserve">of </w:t>
      </w:r>
      <w:r w:rsidR="00F97B84">
        <w:t>good practice</w:t>
      </w:r>
      <w:r w:rsidR="00CC431A">
        <w:t>,</w:t>
      </w:r>
      <w:r w:rsidR="00F97B84">
        <w:t xml:space="preserve"> and developing consistent app</w:t>
      </w:r>
      <w:r w:rsidR="00C96D03">
        <w:t>roaches to complaints handling and reporting</w:t>
      </w:r>
      <w:r w:rsidR="00F97B84">
        <w:t xml:space="preserve">. </w:t>
      </w:r>
      <w:r w:rsidR="00CC431A">
        <w:t>Network m</w:t>
      </w:r>
      <w:r w:rsidR="007A3298">
        <w:t xml:space="preserve">eetings are held </w:t>
      </w:r>
      <w:r w:rsidR="00F02D12">
        <w:t>regularly</w:t>
      </w:r>
      <w:r w:rsidR="00CC431A">
        <w:t>,</w:t>
      </w:r>
      <w:r w:rsidR="007A3298">
        <w:t xml:space="preserve"> with SPSO</w:t>
      </w:r>
      <w:r w:rsidR="00F97B84">
        <w:t xml:space="preserve"> </w:t>
      </w:r>
      <w:r w:rsidR="00CC431A">
        <w:t xml:space="preserve">in attendance </w:t>
      </w:r>
      <w:r w:rsidR="007A3298">
        <w:t>at each meeting</w:t>
      </w:r>
      <w:r w:rsidR="00FC486A">
        <w:t xml:space="preserve">.  </w:t>
      </w:r>
    </w:p>
    <w:p w:rsidR="00574712" w:rsidRDefault="00574712" w:rsidP="007F6BA2">
      <w:pPr>
        <w:ind w:left="720" w:hanging="720"/>
        <w:rPr>
          <w:b/>
        </w:rPr>
      </w:pPr>
    </w:p>
    <w:p w:rsidR="000C72A3" w:rsidRDefault="00F553E5" w:rsidP="007F6BA2">
      <w:pPr>
        <w:ind w:left="720" w:hanging="720"/>
        <w:rPr>
          <w:b/>
        </w:rPr>
      </w:pPr>
      <w:r>
        <w:rPr>
          <w:b/>
        </w:rPr>
        <w:t>4</w:t>
      </w:r>
      <w:r w:rsidR="000C72A3">
        <w:rPr>
          <w:b/>
        </w:rPr>
        <w:t>.</w:t>
      </w:r>
      <w:r w:rsidR="000C72A3">
        <w:rPr>
          <w:b/>
        </w:rPr>
        <w:tab/>
        <w:t>Main Issues</w:t>
      </w:r>
    </w:p>
    <w:p w:rsidR="00B04C3E" w:rsidRDefault="00B04C3E" w:rsidP="007F6BA2">
      <w:pPr>
        <w:pStyle w:val="BodyTextIndent2"/>
        <w:ind w:left="0" w:firstLine="0"/>
        <w:rPr>
          <w:b/>
        </w:rPr>
      </w:pPr>
    </w:p>
    <w:p w:rsidR="00F1541F" w:rsidRDefault="00F553E5" w:rsidP="00906BA9">
      <w:pPr>
        <w:pStyle w:val="BodyTextIndent2"/>
        <w:rPr>
          <w:rFonts w:cs="Arial"/>
          <w:szCs w:val="24"/>
        </w:rPr>
      </w:pPr>
      <w:r>
        <w:rPr>
          <w:b/>
        </w:rPr>
        <w:t>4</w:t>
      </w:r>
      <w:r w:rsidR="00B04C3E" w:rsidRPr="00B04C3E">
        <w:rPr>
          <w:b/>
        </w:rPr>
        <w:t>.1</w:t>
      </w:r>
      <w:r w:rsidR="00B04C3E">
        <w:tab/>
      </w:r>
      <w:r w:rsidR="00F1541F">
        <w:t xml:space="preserve">The SPSO delivers an annual report to each Local Authority detailing the number of complaints reported to its office.  </w:t>
      </w:r>
      <w:r w:rsidR="00F1541F" w:rsidRPr="00654BDD">
        <w:rPr>
          <w:rFonts w:cs="Arial"/>
          <w:b/>
          <w:bCs/>
          <w:szCs w:val="24"/>
        </w:rPr>
        <w:t>Appendix 1</w:t>
      </w:r>
      <w:r w:rsidR="00654BDD">
        <w:rPr>
          <w:rFonts w:cs="Arial"/>
          <w:szCs w:val="24"/>
        </w:rPr>
        <w:t xml:space="preserve"> provides a breakdown of enquiries</w:t>
      </w:r>
      <w:r w:rsidR="00613CB1">
        <w:rPr>
          <w:rFonts w:cs="Arial"/>
          <w:szCs w:val="24"/>
        </w:rPr>
        <w:t xml:space="preserve"> handled</w:t>
      </w:r>
      <w:r w:rsidR="00F1541F">
        <w:rPr>
          <w:rFonts w:cs="Arial"/>
          <w:szCs w:val="24"/>
        </w:rPr>
        <w:t xml:space="preserve"> by SPSO relating to West Dunbartonshire Council</w:t>
      </w:r>
      <w:r w:rsidR="008D18D4">
        <w:rPr>
          <w:rFonts w:cs="Arial"/>
          <w:szCs w:val="24"/>
        </w:rPr>
        <w:t xml:space="preserve"> for 2021-22</w:t>
      </w:r>
      <w:r w:rsidR="00613CB1">
        <w:rPr>
          <w:rFonts w:cs="Arial"/>
          <w:szCs w:val="24"/>
        </w:rPr>
        <w:t xml:space="preserve"> togeth</w:t>
      </w:r>
      <w:r w:rsidR="00B73AC3">
        <w:rPr>
          <w:rFonts w:cs="Arial"/>
          <w:szCs w:val="24"/>
        </w:rPr>
        <w:t>er with comparison data for 20</w:t>
      </w:r>
      <w:r w:rsidR="008D18D4">
        <w:rPr>
          <w:rFonts w:cs="Arial"/>
          <w:szCs w:val="24"/>
        </w:rPr>
        <w:t>20-21</w:t>
      </w:r>
      <w:r w:rsidR="00F1541F">
        <w:rPr>
          <w:rFonts w:cs="Arial"/>
          <w:szCs w:val="24"/>
        </w:rPr>
        <w:t xml:space="preserve">.  </w:t>
      </w:r>
      <w:r w:rsidR="00F1541F" w:rsidRPr="00654BDD">
        <w:rPr>
          <w:rFonts w:cs="Arial"/>
          <w:b/>
          <w:bCs/>
          <w:szCs w:val="24"/>
        </w:rPr>
        <w:t>Appendix 2</w:t>
      </w:r>
      <w:r w:rsidR="00F1541F">
        <w:rPr>
          <w:rFonts w:cs="Arial"/>
          <w:szCs w:val="24"/>
        </w:rPr>
        <w:t xml:space="preserve"> is a summary breakdown of complaints received by </w:t>
      </w:r>
      <w:r w:rsidR="00FC5251">
        <w:rPr>
          <w:rFonts w:cs="Arial"/>
          <w:szCs w:val="24"/>
        </w:rPr>
        <w:t>the</w:t>
      </w:r>
      <w:r w:rsidR="00F1541F" w:rsidRPr="003D3373">
        <w:rPr>
          <w:rFonts w:cs="Arial"/>
          <w:szCs w:val="24"/>
        </w:rPr>
        <w:t xml:space="preserve"> Council</w:t>
      </w:r>
      <w:r w:rsidR="00B73AC3">
        <w:rPr>
          <w:rFonts w:cs="Arial"/>
          <w:szCs w:val="24"/>
        </w:rPr>
        <w:t xml:space="preserve"> in 20</w:t>
      </w:r>
      <w:r w:rsidR="000F5DE6">
        <w:rPr>
          <w:rFonts w:cs="Arial"/>
          <w:szCs w:val="24"/>
        </w:rPr>
        <w:t>21-22</w:t>
      </w:r>
      <w:r w:rsidR="00702D3A">
        <w:rPr>
          <w:rFonts w:cs="Arial"/>
          <w:szCs w:val="24"/>
        </w:rPr>
        <w:t xml:space="preserve">.  </w:t>
      </w:r>
      <w:r w:rsidR="00F1541F" w:rsidRPr="00654BDD">
        <w:rPr>
          <w:rFonts w:cs="Arial"/>
          <w:b/>
          <w:bCs/>
          <w:szCs w:val="24"/>
        </w:rPr>
        <w:t>Appendix 3</w:t>
      </w:r>
      <w:r w:rsidR="00F1541F">
        <w:rPr>
          <w:rFonts w:cs="Arial"/>
          <w:szCs w:val="24"/>
        </w:rPr>
        <w:t xml:space="preserve"> shows Social Work complaints handled by </w:t>
      </w:r>
      <w:r w:rsidR="00FC5251">
        <w:rPr>
          <w:rFonts w:cs="Arial"/>
          <w:szCs w:val="24"/>
        </w:rPr>
        <w:t xml:space="preserve">the </w:t>
      </w:r>
      <w:r w:rsidR="00F1541F">
        <w:rPr>
          <w:rFonts w:cs="Arial"/>
          <w:szCs w:val="24"/>
        </w:rPr>
        <w:t xml:space="preserve">HSCP for the same period.  </w:t>
      </w:r>
    </w:p>
    <w:p w:rsidR="00DB4904" w:rsidRDefault="00F02D12" w:rsidP="00F1541F">
      <w:pPr>
        <w:pStyle w:val="BodyTextIndent2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94B96" w:rsidRDefault="002B04F5" w:rsidP="00613CB1">
      <w:pPr>
        <w:ind w:left="720" w:hanging="720"/>
      </w:pPr>
      <w:r w:rsidRPr="002B04F5">
        <w:rPr>
          <w:b/>
        </w:rPr>
        <w:lastRenderedPageBreak/>
        <w:t>4.2</w:t>
      </w:r>
      <w:r>
        <w:tab/>
      </w:r>
      <w:r w:rsidR="00B73AC3">
        <w:t>In the year 20</w:t>
      </w:r>
      <w:r w:rsidR="000F5DE6">
        <w:t>21-22</w:t>
      </w:r>
      <w:r w:rsidR="00894B96">
        <w:t xml:space="preserve">, </w:t>
      </w:r>
      <w:r w:rsidR="000F5DE6">
        <w:t>SPSO received 15</w:t>
      </w:r>
      <w:r w:rsidR="008D0E38" w:rsidRPr="007F28C8">
        <w:t xml:space="preserve"> complaints regarding </w:t>
      </w:r>
      <w:r w:rsidR="003227B2">
        <w:t>the</w:t>
      </w:r>
      <w:r w:rsidR="008D0E38">
        <w:t xml:space="preserve"> Council,</w:t>
      </w:r>
      <w:r w:rsidR="007F28C8">
        <w:t xml:space="preserve"> </w:t>
      </w:r>
      <w:r w:rsidR="000F5DE6">
        <w:t>a de</w:t>
      </w:r>
      <w:r w:rsidR="00805CED">
        <w:t xml:space="preserve">crease of </w:t>
      </w:r>
      <w:r w:rsidR="000F5DE6">
        <w:t>1</w:t>
      </w:r>
      <w:r w:rsidR="00E14846">
        <w:t>7</w:t>
      </w:r>
      <w:r w:rsidR="000F5DE6">
        <w:t xml:space="preserve"> from 2020-21</w:t>
      </w:r>
      <w:r w:rsidR="007F28C8">
        <w:t xml:space="preserve">. </w:t>
      </w:r>
      <w:r w:rsidR="000F5DE6">
        <w:t>T</w:t>
      </w:r>
      <w:r w:rsidR="008D0E38">
        <w:t xml:space="preserve">he highest </w:t>
      </w:r>
      <w:r w:rsidR="003227B2">
        <w:t xml:space="preserve">proportion </w:t>
      </w:r>
      <w:r w:rsidR="008D0E38">
        <w:t>of complaints made b</w:t>
      </w:r>
      <w:r w:rsidR="007B7438">
        <w:t>y West Dunbartonshire customer</w:t>
      </w:r>
      <w:r w:rsidR="008D0E38">
        <w:t xml:space="preserve">s related to </w:t>
      </w:r>
      <w:r w:rsidR="00233CD9">
        <w:t>h</w:t>
      </w:r>
      <w:r w:rsidR="008D0E38">
        <w:t xml:space="preserve">ousing matters. </w:t>
      </w:r>
    </w:p>
    <w:p w:rsidR="00894B96" w:rsidRDefault="00894B96" w:rsidP="00613CB1">
      <w:pPr>
        <w:ind w:left="720" w:hanging="720"/>
      </w:pPr>
    </w:p>
    <w:p w:rsidR="00265E91" w:rsidRDefault="00894B96" w:rsidP="00613CB1">
      <w:pPr>
        <w:ind w:left="720" w:hanging="720"/>
      </w:pPr>
      <w:r w:rsidRPr="00894B96">
        <w:rPr>
          <w:b/>
        </w:rPr>
        <w:t>4.3</w:t>
      </w:r>
      <w:r>
        <w:tab/>
      </w:r>
      <w:r w:rsidR="008D0E38">
        <w:t>Of t</w:t>
      </w:r>
      <w:r w:rsidR="000F5DE6">
        <w:t>he 15</w:t>
      </w:r>
      <w:r w:rsidR="008D0E38">
        <w:t xml:space="preserve"> com</w:t>
      </w:r>
      <w:r w:rsidR="00095DA0">
        <w:t>plaints</w:t>
      </w:r>
      <w:r w:rsidR="003227B2">
        <w:t xml:space="preserve"> to SPSO</w:t>
      </w:r>
      <w:r w:rsidR="000F5DE6">
        <w:t>, 3</w:t>
      </w:r>
      <w:r w:rsidR="008D0E38">
        <w:t xml:space="preserve"> were deemed as premature, which is terminology used by the SPSO when the complain</w:t>
      </w:r>
      <w:r w:rsidR="003227B2">
        <w:t>an</w:t>
      </w:r>
      <w:r w:rsidR="008D0E38">
        <w:t xml:space="preserve">t has not exhausted the Council’s complaints process. </w:t>
      </w:r>
      <w:r w:rsidR="000F5DE6">
        <w:t>A further 2</w:t>
      </w:r>
      <w:r w:rsidR="004E5204">
        <w:t xml:space="preserve"> were closed by </w:t>
      </w:r>
      <w:r w:rsidR="005D0C62">
        <w:t xml:space="preserve">SPSO </w:t>
      </w:r>
      <w:r w:rsidR="004E5204">
        <w:t xml:space="preserve">as unable to proceed.  SPSO </w:t>
      </w:r>
      <w:r w:rsidR="000F5DE6">
        <w:t>considered 5</w:t>
      </w:r>
      <w:r w:rsidR="005D0C62">
        <w:t xml:space="preserve"> of the complaints demonstrated good complaint handling and further in</w:t>
      </w:r>
      <w:r w:rsidR="000F5DE6">
        <w:t>vestigation was not needed.  Of the complaints considered</w:t>
      </w:r>
      <w:r w:rsidR="005D0C62">
        <w:t xml:space="preserve"> </w:t>
      </w:r>
      <w:r w:rsidR="000F5DE6">
        <w:t>2</w:t>
      </w:r>
      <w:r w:rsidR="005D0C62">
        <w:t xml:space="preserve"> were </w:t>
      </w:r>
      <w:r w:rsidR="008D0E38">
        <w:t xml:space="preserve">closed </w:t>
      </w:r>
      <w:r w:rsidR="005D0C62">
        <w:t xml:space="preserve">by SPSO </w:t>
      </w:r>
      <w:r w:rsidR="008D0E38">
        <w:t xml:space="preserve">as </w:t>
      </w:r>
      <w:r w:rsidR="000F5DE6">
        <w:t>insufficient benefit would be achieved by investigation.  A further 2 complaints were referred back to West Dunbartonshire Council</w:t>
      </w:r>
      <w:r w:rsidR="005D0C62">
        <w:t xml:space="preserve">. </w:t>
      </w:r>
      <w:r w:rsidR="008D0E38">
        <w:t xml:space="preserve">  </w:t>
      </w:r>
    </w:p>
    <w:p w:rsidR="00613CB1" w:rsidRDefault="00613CB1" w:rsidP="00613CB1">
      <w:pPr>
        <w:ind w:left="720" w:hanging="720"/>
      </w:pPr>
    </w:p>
    <w:p w:rsidR="00613CB1" w:rsidRDefault="00095DA0" w:rsidP="00095DA0">
      <w:pPr>
        <w:ind w:left="720" w:hanging="720"/>
      </w:pPr>
      <w:r w:rsidRPr="00095DA0">
        <w:rPr>
          <w:b/>
        </w:rPr>
        <w:t>4.</w:t>
      </w:r>
      <w:r w:rsidR="00894B96">
        <w:rPr>
          <w:b/>
        </w:rPr>
        <w:t>4</w:t>
      </w:r>
      <w:r w:rsidR="005D0C62">
        <w:tab/>
      </w:r>
      <w:r w:rsidR="0065184D">
        <w:t>An i</w:t>
      </w:r>
      <w:r w:rsidR="005D0C62">
        <w:t>nvestigation</w:t>
      </w:r>
      <w:r w:rsidR="0065184D">
        <w:t xml:space="preserve"> was </w:t>
      </w:r>
      <w:r w:rsidR="005D0C62">
        <w:t>carried</w:t>
      </w:r>
      <w:r w:rsidR="000F5DE6">
        <w:t xml:space="preserve"> out on one complaint</w:t>
      </w:r>
      <w:r w:rsidR="00490483">
        <w:t xml:space="preserve"> raised against West Dunbartonshire Council. Fo</w:t>
      </w:r>
      <w:r w:rsidR="000F5DE6">
        <w:t>llowing investigation the</w:t>
      </w:r>
      <w:r w:rsidR="00490483">
        <w:t xml:space="preserve"> complaint was deemed not upheld</w:t>
      </w:r>
      <w:r w:rsidR="000F5DE6">
        <w:t>.  Th</w:t>
      </w:r>
      <w:r w:rsidR="00613CB1">
        <w:t xml:space="preserve">is is positive and reflects on the high level of </w:t>
      </w:r>
      <w:r w:rsidR="003227B2">
        <w:t xml:space="preserve">effective </w:t>
      </w:r>
      <w:r w:rsidR="00613CB1">
        <w:t>complaints handling within West Dunbartonshire Council.</w:t>
      </w:r>
    </w:p>
    <w:p w:rsidR="00613CB1" w:rsidRDefault="00613CB1" w:rsidP="00613CB1">
      <w:pPr>
        <w:ind w:left="720" w:hanging="720"/>
      </w:pPr>
    </w:p>
    <w:p w:rsidR="00095DA0" w:rsidRDefault="00894B96" w:rsidP="00485E28">
      <w:pPr>
        <w:ind w:left="720" w:hanging="720"/>
      </w:pPr>
      <w:r>
        <w:rPr>
          <w:b/>
        </w:rPr>
        <w:t>4.5</w:t>
      </w:r>
      <w:r w:rsidR="00265E91">
        <w:rPr>
          <w:b/>
        </w:rPr>
        <w:tab/>
      </w:r>
      <w:r w:rsidR="006B5A8D">
        <w:t>A</w:t>
      </w:r>
      <w:r w:rsidR="00265E91">
        <w:t>s outlined in Appendix 2, the Counci</w:t>
      </w:r>
      <w:r w:rsidR="006B5A8D">
        <w:t xml:space="preserve">l handled </w:t>
      </w:r>
      <w:r w:rsidR="00C02C04">
        <w:t xml:space="preserve">891 </w:t>
      </w:r>
      <w:r w:rsidR="006B5A8D">
        <w:t xml:space="preserve">complaints </w:t>
      </w:r>
      <w:r w:rsidR="00CF6794">
        <w:t xml:space="preserve">internally </w:t>
      </w:r>
      <w:r w:rsidR="009B38EC">
        <w:t>in 20</w:t>
      </w:r>
      <w:r w:rsidR="00C02C04">
        <w:t>21-22</w:t>
      </w:r>
      <w:r w:rsidR="00265E91">
        <w:t>.</w:t>
      </w:r>
      <w:r w:rsidR="0021569A">
        <w:t xml:space="preserve">  </w:t>
      </w:r>
      <w:r w:rsidR="00310432">
        <w:t>Of the</w:t>
      </w:r>
      <w:r w:rsidR="00FD11C2">
        <w:t>se</w:t>
      </w:r>
      <w:r w:rsidR="00095DA0">
        <w:t>,</w:t>
      </w:r>
      <w:r w:rsidR="00C02C04">
        <w:t xml:space="preserve"> 627</w:t>
      </w:r>
      <w:r w:rsidR="00310432">
        <w:t xml:space="preserve"> </w:t>
      </w:r>
      <w:r w:rsidR="002922F6">
        <w:t>were closed within 20</w:t>
      </w:r>
      <w:r w:rsidR="00C02C04">
        <w:t>21-22</w:t>
      </w:r>
      <w:r w:rsidR="00FD1307">
        <w:t>.  The difference in complaints handled and closed is due to complaints being received during the reporting period, but still b</w:t>
      </w:r>
      <w:r w:rsidR="0077189E">
        <w:t>e</w:t>
      </w:r>
      <w:r w:rsidR="00B273F5">
        <w:t xml:space="preserve">ing </w:t>
      </w:r>
      <w:r w:rsidR="00B273F5">
        <w:lastRenderedPageBreak/>
        <w:t xml:space="preserve">worked on.  </w:t>
      </w:r>
      <w:r w:rsidR="00485E28">
        <w:t>Th</w:t>
      </w:r>
      <w:r w:rsidR="00C02C04">
        <w:t>e remaining 264</w:t>
      </w:r>
      <w:r w:rsidR="00FD1307">
        <w:t xml:space="preserve"> </w:t>
      </w:r>
      <w:r w:rsidR="00FD11C2">
        <w:t>wer</w:t>
      </w:r>
      <w:r w:rsidR="00C02C04">
        <w:t>e closed in 2022-23</w:t>
      </w:r>
      <w:r w:rsidR="00FD11C2">
        <w:t xml:space="preserve"> and will be included in appropriate</w:t>
      </w:r>
      <w:r w:rsidR="00FD1307">
        <w:t xml:space="preserve"> reporting periods.  </w:t>
      </w:r>
      <w:r w:rsidRPr="00894B96">
        <w:t>When registering a complaint</w:t>
      </w:r>
      <w:r w:rsidR="003227B2">
        <w:t>,</w:t>
      </w:r>
      <w:r w:rsidRPr="00894B96">
        <w:t xml:space="preserve"> residents preferred method is </w:t>
      </w:r>
      <w:r w:rsidR="005156CD">
        <w:t>by telephone which accounted for 37% of all complaints received.  T</w:t>
      </w:r>
      <w:r w:rsidRPr="00894B96">
        <w:t>he online complaints form</w:t>
      </w:r>
      <w:r w:rsidR="00C02C04">
        <w:t xml:space="preserve"> </w:t>
      </w:r>
      <w:r w:rsidR="005156CD">
        <w:t>is the next preferred method accounting for 34%.</w:t>
      </w:r>
      <w:r w:rsidRPr="00894B96">
        <w:t xml:space="preserve">    </w:t>
      </w:r>
    </w:p>
    <w:p w:rsidR="00756AAC" w:rsidRDefault="00756AAC" w:rsidP="00485E28">
      <w:pPr>
        <w:ind w:left="720" w:hanging="720"/>
      </w:pPr>
    </w:p>
    <w:p w:rsidR="00756AAC" w:rsidRPr="00756AAC" w:rsidRDefault="00756AAC" w:rsidP="00485E28">
      <w:pPr>
        <w:ind w:left="720" w:hanging="720"/>
        <w:rPr>
          <w:b/>
        </w:rPr>
      </w:pPr>
      <w:r>
        <w:rPr>
          <w:b/>
        </w:rPr>
        <w:t>4.6</w:t>
      </w:r>
      <w:r>
        <w:rPr>
          <w:b/>
        </w:rPr>
        <w:tab/>
      </w:r>
      <w:r>
        <w:t>As noted above, the number of complaints received in 2020-21 was 891. This represents an increase of 12% when compared to complaints received in 2020-21.  It is important to continue to encourage capturing expressions of dissatisfaction.  Complaints data provides services with valuable information to inform service improvement and unders</w:t>
      </w:r>
      <w:r w:rsidR="007B7438">
        <w:t>tand the expectations of Customer</w:t>
      </w:r>
      <w:r>
        <w:t>s.</w:t>
      </w:r>
    </w:p>
    <w:p w:rsidR="00095DA0" w:rsidRDefault="00095DA0" w:rsidP="00485E28">
      <w:pPr>
        <w:ind w:left="720" w:hanging="720"/>
      </w:pPr>
    </w:p>
    <w:p w:rsidR="0074128B" w:rsidRPr="00756AAC" w:rsidRDefault="00095DA0" w:rsidP="00756AAC">
      <w:pPr>
        <w:ind w:left="720" w:hanging="720"/>
      </w:pPr>
      <w:r w:rsidRPr="00095DA0">
        <w:rPr>
          <w:b/>
        </w:rPr>
        <w:t>4.</w:t>
      </w:r>
      <w:r w:rsidR="00756AAC">
        <w:rPr>
          <w:b/>
        </w:rPr>
        <w:t>7</w:t>
      </w:r>
      <w:r>
        <w:tab/>
      </w:r>
      <w:r w:rsidR="00485E28">
        <w:t xml:space="preserve">Of the </w:t>
      </w:r>
      <w:r w:rsidR="005156CD">
        <w:t>627</w:t>
      </w:r>
      <w:r>
        <w:t xml:space="preserve"> complaints closed, </w:t>
      </w:r>
      <w:r w:rsidR="00EE4537">
        <w:t>64</w:t>
      </w:r>
      <w:r w:rsidR="00AC293A">
        <w:t>%</w:t>
      </w:r>
      <w:r w:rsidR="00310432">
        <w:t xml:space="preserve"> </w:t>
      </w:r>
      <w:r w:rsidR="004C41F5">
        <w:t xml:space="preserve">were </w:t>
      </w:r>
      <w:r w:rsidR="00B35DCF" w:rsidRPr="00B35DCF">
        <w:t xml:space="preserve">resolved </w:t>
      </w:r>
      <w:r w:rsidR="00AC293A">
        <w:t>within SPSO timescale</w:t>
      </w:r>
      <w:r w:rsidR="00EC0281">
        <w:t>s</w:t>
      </w:r>
      <w:r w:rsidR="007915C9">
        <w:t>, including with extension where applicable</w:t>
      </w:r>
      <w:r w:rsidR="00717AB9">
        <w:t>,</w:t>
      </w:r>
      <w:r w:rsidR="004C0AE7">
        <w:t xml:space="preserve"> represe</w:t>
      </w:r>
      <w:r w:rsidR="009B38EC">
        <w:t xml:space="preserve">nting </w:t>
      </w:r>
      <w:r w:rsidR="00E92613">
        <w:t>a</w:t>
      </w:r>
      <w:r w:rsidR="00EE4537">
        <w:t xml:space="preserve"> de</w:t>
      </w:r>
      <w:r w:rsidR="00FF7BAC">
        <w:t xml:space="preserve">crease of </w:t>
      </w:r>
      <w:r w:rsidR="00E92613">
        <w:t xml:space="preserve">5% </w:t>
      </w:r>
      <w:r w:rsidR="009B38EC">
        <w:t>from 20</w:t>
      </w:r>
      <w:r w:rsidR="00E92613">
        <w:t>19</w:t>
      </w:r>
      <w:r w:rsidR="00FF7BAC">
        <w:t>-20</w:t>
      </w:r>
      <w:r w:rsidR="008A61C0">
        <w:t xml:space="preserve">. </w:t>
      </w:r>
      <w:r w:rsidR="007B7438">
        <w:t>Customer</w:t>
      </w:r>
      <w:r w:rsidR="00FF7BAC">
        <w:t xml:space="preserve"> Relations maintain</w:t>
      </w:r>
      <w:r w:rsidR="00894B96">
        <w:rPr>
          <w:szCs w:val="24"/>
        </w:rPr>
        <w:t xml:space="preserve"> a focus on right </w:t>
      </w:r>
      <w:r w:rsidR="00FF7BAC">
        <w:rPr>
          <w:szCs w:val="24"/>
        </w:rPr>
        <w:t xml:space="preserve">first time and </w:t>
      </w:r>
      <w:r w:rsidR="003227B2">
        <w:rPr>
          <w:szCs w:val="24"/>
        </w:rPr>
        <w:t xml:space="preserve">is committed to </w:t>
      </w:r>
      <w:r w:rsidR="00894B96">
        <w:rPr>
          <w:szCs w:val="24"/>
        </w:rPr>
        <w:t>ensur</w:t>
      </w:r>
      <w:r w:rsidR="003227B2">
        <w:rPr>
          <w:szCs w:val="24"/>
        </w:rPr>
        <w:t xml:space="preserve">ing the </w:t>
      </w:r>
      <w:r w:rsidR="00894B96">
        <w:rPr>
          <w:szCs w:val="24"/>
        </w:rPr>
        <w:t>quality of response</w:t>
      </w:r>
      <w:r w:rsidR="003227B2">
        <w:rPr>
          <w:szCs w:val="24"/>
        </w:rPr>
        <w:t>s</w:t>
      </w:r>
      <w:r w:rsidR="00894B96">
        <w:rPr>
          <w:szCs w:val="24"/>
        </w:rPr>
        <w:t xml:space="preserve"> remains high whilst </w:t>
      </w:r>
      <w:r w:rsidR="003227B2">
        <w:rPr>
          <w:szCs w:val="24"/>
        </w:rPr>
        <w:t xml:space="preserve">seeking to </w:t>
      </w:r>
      <w:r w:rsidR="00894B96">
        <w:rPr>
          <w:szCs w:val="24"/>
        </w:rPr>
        <w:t>improv</w:t>
      </w:r>
      <w:r w:rsidR="003227B2">
        <w:rPr>
          <w:szCs w:val="24"/>
        </w:rPr>
        <w:t>e</w:t>
      </w:r>
      <w:r w:rsidR="00894B96">
        <w:rPr>
          <w:szCs w:val="24"/>
        </w:rPr>
        <w:t xml:space="preserve"> </w:t>
      </w:r>
      <w:r w:rsidR="00FF7BAC">
        <w:rPr>
          <w:szCs w:val="24"/>
        </w:rPr>
        <w:t>response times again in 2021-22</w:t>
      </w:r>
      <w:r w:rsidR="00894B96">
        <w:rPr>
          <w:szCs w:val="24"/>
        </w:rPr>
        <w:t>.</w:t>
      </w:r>
      <w:r w:rsidR="0033036D" w:rsidRPr="0033036D">
        <w:rPr>
          <w:b/>
        </w:rPr>
        <w:tab/>
      </w:r>
      <w:r>
        <w:t xml:space="preserve"> </w:t>
      </w:r>
    </w:p>
    <w:p w:rsidR="00C76DE1" w:rsidRDefault="00C76DE1" w:rsidP="008A61C0">
      <w:pPr>
        <w:pStyle w:val="BodyTextIndent2"/>
        <w:ind w:left="0" w:firstLine="0"/>
      </w:pPr>
    </w:p>
    <w:p w:rsidR="003A27D4" w:rsidRDefault="00C76DE1" w:rsidP="0026033F">
      <w:pPr>
        <w:pStyle w:val="CommentText"/>
        <w:ind w:left="720" w:hanging="720"/>
      </w:pPr>
      <w:r w:rsidRPr="00EC4EDE">
        <w:rPr>
          <w:b/>
          <w:sz w:val="24"/>
          <w:szCs w:val="24"/>
        </w:rPr>
        <w:t>4.</w:t>
      </w:r>
      <w:r w:rsidR="00894B96">
        <w:rPr>
          <w:b/>
          <w:sz w:val="24"/>
          <w:szCs w:val="24"/>
        </w:rPr>
        <w:t>8</w:t>
      </w:r>
      <w:r w:rsidRPr="00C76DE1">
        <w:rPr>
          <w:b/>
        </w:rPr>
        <w:tab/>
      </w:r>
      <w:r w:rsidR="0026033F" w:rsidRPr="0049066D">
        <w:rPr>
          <w:bCs/>
          <w:sz w:val="24"/>
          <w:szCs w:val="24"/>
        </w:rPr>
        <w:t>In line with this</w:t>
      </w:r>
      <w:r w:rsidR="00894B96">
        <w:rPr>
          <w:bCs/>
          <w:sz w:val="24"/>
          <w:szCs w:val="24"/>
        </w:rPr>
        <w:t>,</w:t>
      </w:r>
      <w:r w:rsidR="0026033F" w:rsidRPr="0049066D">
        <w:rPr>
          <w:bCs/>
          <w:sz w:val="24"/>
          <w:szCs w:val="24"/>
        </w:rPr>
        <w:t xml:space="preserve"> </w:t>
      </w:r>
      <w:r w:rsidR="00F24E5C">
        <w:rPr>
          <w:bCs/>
          <w:sz w:val="24"/>
          <w:szCs w:val="24"/>
        </w:rPr>
        <w:t xml:space="preserve">the service </w:t>
      </w:r>
      <w:r>
        <w:rPr>
          <w:sz w:val="24"/>
          <w:szCs w:val="24"/>
        </w:rPr>
        <w:t xml:space="preserve">continue to work to </w:t>
      </w:r>
      <w:r w:rsidR="00AF605E">
        <w:rPr>
          <w:sz w:val="24"/>
          <w:szCs w:val="24"/>
        </w:rPr>
        <w:t xml:space="preserve">encourage a culture of welcoming complaints and </w:t>
      </w:r>
      <w:r w:rsidRPr="00C76DE1">
        <w:rPr>
          <w:sz w:val="24"/>
          <w:szCs w:val="24"/>
        </w:rPr>
        <w:t>e</w:t>
      </w:r>
      <w:r w:rsidR="00AF605E">
        <w:rPr>
          <w:sz w:val="24"/>
          <w:szCs w:val="24"/>
        </w:rPr>
        <w:t>nsuring</w:t>
      </w:r>
      <w:r w:rsidR="00836D4D">
        <w:rPr>
          <w:sz w:val="24"/>
          <w:szCs w:val="24"/>
        </w:rPr>
        <w:t xml:space="preserve"> service</w:t>
      </w:r>
      <w:r w:rsidR="00F24E5C">
        <w:rPr>
          <w:sz w:val="24"/>
          <w:szCs w:val="24"/>
        </w:rPr>
        <w:t>s across the Council</w:t>
      </w:r>
      <w:r w:rsidRPr="00C76DE1">
        <w:rPr>
          <w:sz w:val="24"/>
          <w:szCs w:val="24"/>
        </w:rPr>
        <w:t xml:space="preserve"> use the data pro</w:t>
      </w:r>
      <w:r w:rsidR="00AF605E">
        <w:rPr>
          <w:sz w:val="24"/>
          <w:szCs w:val="24"/>
        </w:rPr>
        <w:t>vided to identify and progress</w:t>
      </w:r>
      <w:r w:rsidRPr="00C76DE1">
        <w:rPr>
          <w:sz w:val="24"/>
          <w:szCs w:val="24"/>
        </w:rPr>
        <w:t xml:space="preserve"> complaints improvement activity</w:t>
      </w:r>
      <w:r w:rsidR="00AF605E">
        <w:rPr>
          <w:sz w:val="24"/>
          <w:szCs w:val="24"/>
        </w:rPr>
        <w:t xml:space="preserve">.  </w:t>
      </w:r>
      <w:r w:rsidR="0049694D">
        <w:t xml:space="preserve"> </w:t>
      </w:r>
    </w:p>
    <w:p w:rsidR="00D05744" w:rsidRDefault="003A27D4" w:rsidP="00992357">
      <w:pPr>
        <w:pStyle w:val="Default"/>
        <w:ind w:left="720" w:hanging="720"/>
      </w:pPr>
      <w:r>
        <w:lastRenderedPageBreak/>
        <w:tab/>
      </w:r>
    </w:p>
    <w:p w:rsidR="004A2B5B" w:rsidRDefault="004A2B5B" w:rsidP="007F6BA2">
      <w:pPr>
        <w:pStyle w:val="BodyTextIndent2"/>
      </w:pPr>
    </w:p>
    <w:p w:rsidR="00464AFF" w:rsidRPr="00464AFF" w:rsidRDefault="004A2B5B" w:rsidP="007F6BA2">
      <w:pPr>
        <w:ind w:left="720" w:hanging="720"/>
        <w:rPr>
          <w:b/>
        </w:rPr>
      </w:pPr>
      <w:r>
        <w:rPr>
          <w:b/>
        </w:rPr>
        <w:t>5</w:t>
      </w:r>
      <w:r w:rsidR="000C72A3">
        <w:rPr>
          <w:b/>
        </w:rPr>
        <w:t>.</w:t>
      </w:r>
      <w:r w:rsidR="000C72A3">
        <w:tab/>
      </w:r>
      <w:r w:rsidR="00464AFF" w:rsidRPr="00464AFF">
        <w:rPr>
          <w:b/>
        </w:rPr>
        <w:t>Pe</w:t>
      </w:r>
      <w:r w:rsidR="00BF5EA3">
        <w:rPr>
          <w:b/>
        </w:rPr>
        <w:t>ople Implications</w:t>
      </w:r>
    </w:p>
    <w:p w:rsidR="00464AFF" w:rsidRDefault="00464AFF" w:rsidP="007F6BA2">
      <w:pPr>
        <w:ind w:left="720" w:hanging="720"/>
      </w:pPr>
    </w:p>
    <w:p w:rsidR="00AD089E" w:rsidRDefault="004A2B5B" w:rsidP="007F6BA2">
      <w:pPr>
        <w:ind w:left="720" w:hanging="720"/>
      </w:pPr>
      <w:r>
        <w:rPr>
          <w:b/>
        </w:rPr>
        <w:t>5</w:t>
      </w:r>
      <w:r w:rsidR="00464AFF" w:rsidRPr="00464AFF">
        <w:rPr>
          <w:b/>
        </w:rPr>
        <w:t>.1</w:t>
      </w:r>
      <w:r w:rsidR="00464AFF">
        <w:tab/>
      </w:r>
      <w:r w:rsidR="00AD089E">
        <w:t xml:space="preserve">There are </w:t>
      </w:r>
      <w:r w:rsidR="00F661A3">
        <w:t>no people implications arising from this report.</w:t>
      </w:r>
    </w:p>
    <w:p w:rsidR="004A2B5B" w:rsidRDefault="004A2B5B" w:rsidP="007F6BA2">
      <w:pPr>
        <w:tabs>
          <w:tab w:val="left" w:pos="720"/>
        </w:tabs>
        <w:ind w:left="1440" w:hanging="1440"/>
        <w:rPr>
          <w:b/>
        </w:rPr>
      </w:pPr>
    </w:p>
    <w:p w:rsidR="000C72A3" w:rsidRPr="00A77C38" w:rsidRDefault="004A2B5B" w:rsidP="007F6BA2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6</w:t>
      </w:r>
      <w:r w:rsidR="00464AFF" w:rsidRPr="00A77C38">
        <w:rPr>
          <w:b/>
        </w:rPr>
        <w:t>.</w:t>
      </w:r>
      <w:r w:rsidR="00464AFF" w:rsidRPr="00A77C38">
        <w:rPr>
          <w:b/>
        </w:rPr>
        <w:tab/>
        <w:t xml:space="preserve">Financial </w:t>
      </w:r>
      <w:r w:rsidR="00881576">
        <w:rPr>
          <w:b/>
        </w:rPr>
        <w:t xml:space="preserve">and Procurement </w:t>
      </w:r>
      <w:r w:rsidR="00464AFF" w:rsidRPr="00A77C38">
        <w:rPr>
          <w:b/>
        </w:rPr>
        <w:t>Implications</w:t>
      </w:r>
    </w:p>
    <w:p w:rsidR="000C72A3" w:rsidRDefault="000C72A3" w:rsidP="007F6BA2">
      <w:pPr>
        <w:tabs>
          <w:tab w:val="left" w:pos="720"/>
        </w:tabs>
        <w:ind w:left="1440" w:hanging="1440"/>
      </w:pPr>
    </w:p>
    <w:p w:rsidR="00A77C38" w:rsidRDefault="004A2B5B" w:rsidP="007F6BA2">
      <w:pPr>
        <w:ind w:left="720" w:hanging="720"/>
      </w:pPr>
      <w:r>
        <w:rPr>
          <w:b/>
        </w:rPr>
        <w:t>6</w:t>
      </w:r>
      <w:r w:rsidR="00402116" w:rsidRPr="00402116">
        <w:rPr>
          <w:b/>
        </w:rPr>
        <w:t>.1</w:t>
      </w:r>
      <w:r w:rsidR="00402116">
        <w:tab/>
      </w:r>
      <w:r w:rsidR="00F661A3">
        <w:t>There are no financial implications arising from this report.</w:t>
      </w:r>
    </w:p>
    <w:p w:rsidR="004C41F5" w:rsidRDefault="004C41F5" w:rsidP="007F6BA2">
      <w:pPr>
        <w:ind w:left="720" w:hanging="720"/>
      </w:pPr>
    </w:p>
    <w:p w:rsidR="002600E4" w:rsidRDefault="004A2B5B" w:rsidP="007F6BA2">
      <w:pPr>
        <w:tabs>
          <w:tab w:val="left" w:pos="720"/>
        </w:tabs>
        <w:rPr>
          <w:b/>
        </w:rPr>
      </w:pPr>
      <w:r>
        <w:rPr>
          <w:b/>
        </w:rPr>
        <w:t>7</w:t>
      </w:r>
      <w:r w:rsidR="00A77C38">
        <w:rPr>
          <w:b/>
        </w:rPr>
        <w:t>.</w:t>
      </w:r>
      <w:r w:rsidR="00A77C38">
        <w:rPr>
          <w:b/>
        </w:rPr>
        <w:tab/>
      </w:r>
      <w:r w:rsidR="002600E4">
        <w:rPr>
          <w:b/>
        </w:rPr>
        <w:t>Risk Analysis</w:t>
      </w:r>
    </w:p>
    <w:p w:rsidR="002600E4" w:rsidRDefault="002600E4" w:rsidP="007F6BA2">
      <w:pPr>
        <w:tabs>
          <w:tab w:val="left" w:pos="720"/>
        </w:tabs>
        <w:rPr>
          <w:b/>
        </w:rPr>
      </w:pPr>
    </w:p>
    <w:p w:rsidR="002600E4" w:rsidRDefault="004A2B5B" w:rsidP="00601D40">
      <w:pPr>
        <w:tabs>
          <w:tab w:val="left" w:pos="720"/>
        </w:tabs>
        <w:ind w:left="720" w:hanging="720"/>
      </w:pPr>
      <w:r>
        <w:rPr>
          <w:b/>
        </w:rPr>
        <w:t>7.</w:t>
      </w:r>
      <w:r w:rsidR="002600E4">
        <w:rPr>
          <w:b/>
        </w:rPr>
        <w:t>1</w:t>
      </w:r>
      <w:r w:rsidR="002600E4">
        <w:rPr>
          <w:b/>
        </w:rPr>
        <w:tab/>
      </w:r>
      <w:r w:rsidR="004C41F5">
        <w:t>There is a r</w:t>
      </w:r>
      <w:r w:rsidR="00FF7751" w:rsidRPr="00FF7751">
        <w:t>eputational risk</w:t>
      </w:r>
      <w:r w:rsidR="00FF7751">
        <w:t xml:space="preserve"> </w:t>
      </w:r>
      <w:r w:rsidR="0026033F">
        <w:t xml:space="preserve">in </w:t>
      </w:r>
      <w:r w:rsidR="00FF7751">
        <w:t xml:space="preserve">not responding to complaints in defined time periods </w:t>
      </w:r>
      <w:r w:rsidR="004C41F5">
        <w:t>within the two stage process</w:t>
      </w:r>
      <w:r w:rsidR="00083595">
        <w:t xml:space="preserve">.  </w:t>
      </w:r>
      <w:r w:rsidR="00DB33BB">
        <w:t>Complaints data is closely monitored, including response times and quality of response</w:t>
      </w:r>
      <w:r w:rsidR="007B7438">
        <w:t xml:space="preserve"> from services.  Customer </w:t>
      </w:r>
      <w:r w:rsidR="002F5CD9">
        <w:t>Relations continue to work to support servi</w:t>
      </w:r>
      <w:r w:rsidR="00FE139B">
        <w:t xml:space="preserve">ces to improve response timescales and maintain quality of complaints management.  </w:t>
      </w:r>
    </w:p>
    <w:p w:rsidR="0026033F" w:rsidRDefault="0026033F" w:rsidP="0026033F">
      <w:pPr>
        <w:tabs>
          <w:tab w:val="left" w:pos="720"/>
        </w:tabs>
        <w:ind w:left="720" w:hanging="720"/>
      </w:pPr>
    </w:p>
    <w:p w:rsidR="0026033F" w:rsidRPr="0026033F" w:rsidRDefault="0026033F" w:rsidP="00DE3BCF">
      <w:pPr>
        <w:tabs>
          <w:tab w:val="left" w:pos="720"/>
        </w:tabs>
        <w:ind w:left="720" w:hanging="720"/>
      </w:pPr>
      <w:r w:rsidRPr="0049066D">
        <w:rPr>
          <w:b/>
          <w:bCs/>
        </w:rPr>
        <w:t>7.2</w:t>
      </w:r>
      <w:r w:rsidRPr="0049066D">
        <w:rPr>
          <w:b/>
          <w:bCs/>
        </w:rPr>
        <w:tab/>
      </w:r>
      <w:r>
        <w:t xml:space="preserve">There is a risk that services do not learn from the complaints received and do not adapt processes or policies to stop it happening again. </w:t>
      </w:r>
      <w:r w:rsidR="00DE3BCF">
        <w:t xml:space="preserve">To reduce this risk complaints data is reported quarterly to Performance &amp; Monitoring Group.  Complaints data is also </w:t>
      </w:r>
      <w:r w:rsidR="00DE3BCF">
        <w:lastRenderedPageBreak/>
        <w:t xml:space="preserve">shared with </w:t>
      </w:r>
      <w:r w:rsidR="00F24E5C">
        <w:t>Chief Officers</w:t>
      </w:r>
      <w:r w:rsidR="00DE3BCF">
        <w:t xml:space="preserve"> and included within service Delivery Plans to ensure visibility and to assist in informing service improvements. </w:t>
      </w:r>
    </w:p>
    <w:p w:rsidR="002600E4" w:rsidRDefault="002600E4" w:rsidP="007F6BA2">
      <w:pPr>
        <w:tabs>
          <w:tab w:val="left" w:pos="720"/>
        </w:tabs>
        <w:rPr>
          <w:b/>
        </w:rPr>
      </w:pPr>
    </w:p>
    <w:p w:rsidR="00EC4C5E" w:rsidRPr="00703575" w:rsidRDefault="004A2B5B" w:rsidP="007F6BA2">
      <w:pPr>
        <w:tabs>
          <w:tab w:val="left" w:pos="720"/>
        </w:tabs>
        <w:rPr>
          <w:b/>
          <w:bCs/>
        </w:rPr>
      </w:pPr>
      <w:r>
        <w:rPr>
          <w:b/>
        </w:rPr>
        <w:t>8</w:t>
      </w:r>
      <w:r w:rsidR="00F938A1">
        <w:rPr>
          <w:b/>
        </w:rPr>
        <w:t>.</w:t>
      </w:r>
      <w:r w:rsidR="00F938A1">
        <w:rPr>
          <w:b/>
        </w:rPr>
        <w:tab/>
      </w:r>
      <w:r w:rsidR="00B24514">
        <w:rPr>
          <w:b/>
          <w:bCs/>
        </w:rPr>
        <w:t xml:space="preserve">Equalities </w:t>
      </w:r>
      <w:r w:rsidR="00EC4C5E">
        <w:rPr>
          <w:b/>
          <w:bCs/>
        </w:rPr>
        <w:t xml:space="preserve">Impact Assessment </w:t>
      </w:r>
      <w:r w:rsidR="00EC4C5E" w:rsidRPr="00703575">
        <w:rPr>
          <w:b/>
          <w:bCs/>
        </w:rPr>
        <w:t>(EIA)</w:t>
      </w:r>
    </w:p>
    <w:p w:rsidR="00C64B90" w:rsidRDefault="00C64B90" w:rsidP="007F6BA2">
      <w:pPr>
        <w:tabs>
          <w:tab w:val="left" w:pos="720"/>
        </w:tabs>
        <w:rPr>
          <w:b/>
        </w:rPr>
      </w:pPr>
    </w:p>
    <w:p w:rsidR="004C41F5" w:rsidRDefault="004A2B5B" w:rsidP="007F6BA2">
      <w:pPr>
        <w:ind w:left="720" w:hanging="720"/>
      </w:pPr>
      <w:r>
        <w:rPr>
          <w:b/>
        </w:rPr>
        <w:t>8</w:t>
      </w:r>
      <w:r w:rsidR="00EC4C5E" w:rsidRPr="00703575">
        <w:rPr>
          <w:b/>
        </w:rPr>
        <w:t>.1</w:t>
      </w:r>
      <w:r w:rsidR="00EC4C5E" w:rsidRPr="00703575">
        <w:tab/>
      </w:r>
      <w:r w:rsidR="004C41F5">
        <w:t xml:space="preserve">The two stage process has been </w:t>
      </w:r>
      <w:r w:rsidR="00F661A3">
        <w:t>equality impact assessed at</w:t>
      </w:r>
      <w:r w:rsidR="004C41F5">
        <w:t xml:space="preserve"> a National level. Locally, all aspects have been considered and assistance to navigate the complaints process is available for all </w:t>
      </w:r>
      <w:r w:rsidR="007B7438">
        <w:t>customers</w:t>
      </w:r>
      <w:r w:rsidR="004C41F5">
        <w:t>.</w:t>
      </w:r>
    </w:p>
    <w:p w:rsidR="004408C7" w:rsidRDefault="004408C7" w:rsidP="007F6BA2"/>
    <w:p w:rsidR="00F553E5" w:rsidRDefault="001E7C31" w:rsidP="007F6BA2">
      <w:pPr>
        <w:tabs>
          <w:tab w:val="left" w:pos="720"/>
        </w:tabs>
        <w:rPr>
          <w:b/>
        </w:rPr>
      </w:pPr>
      <w:r>
        <w:rPr>
          <w:b/>
        </w:rPr>
        <w:t>9</w:t>
      </w:r>
      <w:r w:rsidR="00EC4C5E">
        <w:rPr>
          <w:b/>
        </w:rPr>
        <w:t>.</w:t>
      </w:r>
      <w:r w:rsidR="00EC4C5E">
        <w:rPr>
          <w:b/>
        </w:rPr>
        <w:tab/>
      </w:r>
      <w:r w:rsidR="00F553E5">
        <w:rPr>
          <w:b/>
        </w:rPr>
        <w:t>Consultation</w:t>
      </w:r>
    </w:p>
    <w:p w:rsidR="00F553E5" w:rsidRDefault="00F553E5" w:rsidP="007F6BA2">
      <w:pPr>
        <w:tabs>
          <w:tab w:val="left" w:pos="720"/>
        </w:tabs>
        <w:rPr>
          <w:b/>
        </w:rPr>
      </w:pPr>
    </w:p>
    <w:p w:rsidR="00F553E5" w:rsidRPr="00F553E5" w:rsidRDefault="001E7C31" w:rsidP="007F6BA2">
      <w:pPr>
        <w:tabs>
          <w:tab w:val="left" w:pos="720"/>
        </w:tabs>
        <w:ind w:left="720" w:hanging="720"/>
      </w:pPr>
      <w:r>
        <w:rPr>
          <w:b/>
        </w:rPr>
        <w:t>9</w:t>
      </w:r>
      <w:r w:rsidR="00F553E5">
        <w:rPr>
          <w:b/>
        </w:rPr>
        <w:t>.1</w:t>
      </w:r>
      <w:r w:rsidR="00F553E5">
        <w:rPr>
          <w:b/>
        </w:rPr>
        <w:tab/>
      </w:r>
      <w:r w:rsidR="004C41F5">
        <w:t>Not applicable to this report.</w:t>
      </w:r>
    </w:p>
    <w:p w:rsidR="00F553E5" w:rsidRDefault="00F553E5" w:rsidP="007F6BA2">
      <w:pPr>
        <w:tabs>
          <w:tab w:val="left" w:pos="720"/>
        </w:tabs>
        <w:rPr>
          <w:b/>
        </w:rPr>
      </w:pPr>
    </w:p>
    <w:p w:rsidR="00490B8E" w:rsidRDefault="00F553E5" w:rsidP="007F6BA2">
      <w:pPr>
        <w:tabs>
          <w:tab w:val="left" w:pos="720"/>
        </w:tabs>
        <w:rPr>
          <w:b/>
        </w:rPr>
      </w:pPr>
      <w:r>
        <w:rPr>
          <w:b/>
        </w:rPr>
        <w:t>1</w:t>
      </w:r>
      <w:r w:rsidR="001E7C31">
        <w:rPr>
          <w:b/>
        </w:rPr>
        <w:t>0</w:t>
      </w:r>
      <w:r>
        <w:rPr>
          <w:b/>
        </w:rPr>
        <w:t>.</w:t>
      </w:r>
      <w:r>
        <w:rPr>
          <w:b/>
        </w:rPr>
        <w:tab/>
      </w:r>
      <w:r w:rsidR="00490B8E">
        <w:rPr>
          <w:b/>
        </w:rPr>
        <w:t xml:space="preserve">Strategic </w:t>
      </w:r>
      <w:r w:rsidR="00702407">
        <w:rPr>
          <w:b/>
        </w:rPr>
        <w:t>Assessment</w:t>
      </w:r>
    </w:p>
    <w:p w:rsidR="00490B8E" w:rsidRDefault="00490B8E" w:rsidP="007F6BA2">
      <w:pPr>
        <w:tabs>
          <w:tab w:val="left" w:pos="720"/>
        </w:tabs>
        <w:rPr>
          <w:b/>
        </w:rPr>
      </w:pPr>
    </w:p>
    <w:p w:rsidR="00BA274A" w:rsidRDefault="00881576" w:rsidP="007F6BA2">
      <w:pPr>
        <w:ind w:left="720" w:hanging="720"/>
        <w:rPr>
          <w:b/>
          <w:szCs w:val="24"/>
        </w:rPr>
      </w:pPr>
      <w:r>
        <w:rPr>
          <w:b/>
          <w:szCs w:val="24"/>
        </w:rPr>
        <w:t>1</w:t>
      </w:r>
      <w:r w:rsidR="001E7C31">
        <w:rPr>
          <w:b/>
          <w:szCs w:val="24"/>
        </w:rPr>
        <w:t>0</w:t>
      </w:r>
      <w:r w:rsidR="00702407" w:rsidRPr="00702407">
        <w:rPr>
          <w:b/>
          <w:szCs w:val="24"/>
        </w:rPr>
        <w:t>.</w:t>
      </w:r>
      <w:r w:rsidR="004C41F5">
        <w:rPr>
          <w:b/>
          <w:szCs w:val="24"/>
        </w:rPr>
        <w:t>1</w:t>
      </w:r>
      <w:r w:rsidR="004C41F5">
        <w:rPr>
          <w:b/>
          <w:szCs w:val="24"/>
        </w:rPr>
        <w:tab/>
      </w:r>
      <w:r w:rsidR="00DB4904">
        <w:rPr>
          <w:szCs w:val="24"/>
        </w:rPr>
        <w:t>Effective complaints handling contributes to all five Council strategic priorities.</w:t>
      </w:r>
      <w:r w:rsidR="00702407" w:rsidRPr="00702407">
        <w:rPr>
          <w:b/>
          <w:szCs w:val="24"/>
        </w:rPr>
        <w:tab/>
      </w:r>
    </w:p>
    <w:p w:rsidR="00B43517" w:rsidRDefault="00B43517" w:rsidP="007F6BA2">
      <w:pPr>
        <w:ind w:left="720" w:hanging="720"/>
        <w:rPr>
          <w:b/>
          <w:szCs w:val="24"/>
        </w:rPr>
      </w:pPr>
    </w:p>
    <w:p w:rsidR="00B43517" w:rsidRDefault="00B43517" w:rsidP="007F6BA2">
      <w:pPr>
        <w:ind w:left="720" w:hanging="720"/>
        <w:rPr>
          <w:b/>
          <w:szCs w:val="24"/>
        </w:rPr>
      </w:pPr>
    </w:p>
    <w:p w:rsidR="009A4E9B" w:rsidRDefault="009A4E9B" w:rsidP="007F6BA2">
      <w:pPr>
        <w:ind w:left="720" w:hanging="720"/>
        <w:rPr>
          <w:b/>
          <w:szCs w:val="24"/>
        </w:rPr>
      </w:pPr>
    </w:p>
    <w:p w:rsidR="00C26240" w:rsidRDefault="00363C39" w:rsidP="007F6BA2">
      <w:pPr>
        <w:tabs>
          <w:tab w:val="left" w:pos="720"/>
        </w:tabs>
        <w:ind w:left="1440" w:hanging="1440"/>
      </w:pPr>
      <w:r>
        <w:t xml:space="preserve">Amanda Graham </w:t>
      </w:r>
    </w:p>
    <w:p w:rsidR="00881576" w:rsidRDefault="00363C39" w:rsidP="007F6BA2">
      <w:pPr>
        <w:tabs>
          <w:tab w:val="left" w:pos="720"/>
        </w:tabs>
        <w:ind w:left="1440" w:hanging="1440"/>
      </w:pPr>
      <w:r>
        <w:t xml:space="preserve">Chief Officer </w:t>
      </w:r>
    </w:p>
    <w:p w:rsidR="00C26240" w:rsidRDefault="00363C39" w:rsidP="00363C39">
      <w:pPr>
        <w:tabs>
          <w:tab w:val="left" w:pos="720"/>
        </w:tabs>
        <w:ind w:left="1440" w:hanging="1440"/>
      </w:pPr>
      <w:r>
        <w:t xml:space="preserve">Citizen, Culture and Facilities </w:t>
      </w:r>
      <w:r w:rsidR="00881576">
        <w:t xml:space="preserve"> </w:t>
      </w:r>
    </w:p>
    <w:p w:rsidR="00F355A3" w:rsidRDefault="00F355A3" w:rsidP="007F6BA2">
      <w:pPr>
        <w:tabs>
          <w:tab w:val="left" w:pos="720"/>
        </w:tabs>
        <w:ind w:left="1440" w:hanging="1440"/>
      </w:pPr>
      <w:r>
        <w:t>Date</w:t>
      </w:r>
      <w:r w:rsidRPr="004E5204">
        <w:t xml:space="preserve">: </w:t>
      </w:r>
      <w:r w:rsidR="00A91D19">
        <w:t xml:space="preserve">  </w:t>
      </w:r>
    </w:p>
    <w:p w:rsidR="009A4E9B" w:rsidRDefault="009A4E9B" w:rsidP="007F6BA2">
      <w:pPr>
        <w:tabs>
          <w:tab w:val="left" w:pos="720"/>
        </w:tabs>
        <w:ind w:left="1440" w:hanging="1440"/>
      </w:pPr>
    </w:p>
    <w:p w:rsidR="009A4E9B" w:rsidRDefault="009A4E9B" w:rsidP="007F6BA2">
      <w:pPr>
        <w:tabs>
          <w:tab w:val="left" w:pos="720"/>
        </w:tabs>
        <w:ind w:left="1440" w:hanging="1440"/>
      </w:pPr>
      <w:r>
        <w:t>___________________________________________________________________</w:t>
      </w:r>
    </w:p>
    <w:p w:rsidR="000C72A3" w:rsidRDefault="000C72A3" w:rsidP="007F6BA2">
      <w:pPr>
        <w:tabs>
          <w:tab w:val="left" w:pos="720"/>
        </w:tabs>
        <w:ind w:left="1440" w:hanging="1440"/>
      </w:pPr>
    </w:p>
    <w:p w:rsidR="00167763" w:rsidRDefault="000C72A3" w:rsidP="007F6BA2">
      <w:pPr>
        <w:tabs>
          <w:tab w:val="left" w:pos="720"/>
        </w:tabs>
        <w:ind w:left="2880" w:hanging="2880"/>
      </w:pPr>
      <w:r>
        <w:rPr>
          <w:b/>
        </w:rPr>
        <w:t>Person to Contact:</w:t>
      </w:r>
      <w:r>
        <w:tab/>
      </w:r>
      <w:r w:rsidR="00CF6794">
        <w:t>Stephen</w:t>
      </w:r>
      <w:r w:rsidR="00167763">
        <w:t xml:space="preserve"> Daly</w:t>
      </w:r>
    </w:p>
    <w:p w:rsidR="00DB456D" w:rsidRDefault="00167763" w:rsidP="007F6BA2">
      <w:pPr>
        <w:tabs>
          <w:tab w:val="left" w:pos="720"/>
        </w:tabs>
        <w:ind w:left="2880" w:hanging="2880"/>
      </w:pPr>
      <w:r>
        <w:rPr>
          <w:b/>
        </w:rPr>
        <w:tab/>
      </w:r>
      <w:r>
        <w:rPr>
          <w:b/>
        </w:rPr>
        <w:tab/>
      </w:r>
      <w:r w:rsidR="00123511">
        <w:t>Citizen &amp; Library</w:t>
      </w:r>
      <w:r>
        <w:t xml:space="preserve"> Manager</w:t>
      </w:r>
    </w:p>
    <w:p w:rsidR="00167763" w:rsidRPr="00167763" w:rsidRDefault="00DB456D" w:rsidP="007F6BA2">
      <w:pPr>
        <w:tabs>
          <w:tab w:val="left" w:pos="720"/>
        </w:tabs>
        <w:ind w:left="2880" w:hanging="2880"/>
      </w:pPr>
      <w:r>
        <w:tab/>
      </w:r>
      <w:r>
        <w:tab/>
      </w:r>
      <w:r w:rsidR="00805CED">
        <w:t>Citizen, Culture and Facilities</w:t>
      </w:r>
      <w:r w:rsidR="00167763">
        <w:t xml:space="preserve"> </w:t>
      </w:r>
    </w:p>
    <w:p w:rsidR="000C72A3" w:rsidRPr="00C26240" w:rsidRDefault="00805CED" w:rsidP="007F6BA2">
      <w:pPr>
        <w:tabs>
          <w:tab w:val="left" w:pos="720"/>
        </w:tabs>
        <w:ind w:left="2880" w:hanging="2880"/>
      </w:pPr>
      <w:r>
        <w:tab/>
      </w:r>
      <w:r>
        <w:tab/>
        <w:t>Council Offices, 16 Church Street,</w:t>
      </w:r>
      <w:r w:rsidR="00851174" w:rsidRPr="00C26240">
        <w:t xml:space="preserve"> Dumbarton</w:t>
      </w:r>
    </w:p>
    <w:p w:rsidR="00851174" w:rsidRDefault="00167763" w:rsidP="007F6BA2">
      <w:pPr>
        <w:tabs>
          <w:tab w:val="left" w:pos="720"/>
        </w:tabs>
        <w:ind w:left="2880" w:hanging="2880"/>
        <w:rPr>
          <w:b/>
        </w:rPr>
      </w:pPr>
      <w:r>
        <w:tab/>
      </w:r>
      <w:r>
        <w:tab/>
        <w:t>01389 73726</w:t>
      </w:r>
      <w:r w:rsidR="00851174" w:rsidRPr="00C26240">
        <w:t>3</w:t>
      </w:r>
    </w:p>
    <w:p w:rsidR="00851174" w:rsidRDefault="00851174" w:rsidP="007F6BA2">
      <w:pPr>
        <w:tabs>
          <w:tab w:val="left" w:pos="720"/>
        </w:tabs>
        <w:ind w:left="2880" w:hanging="28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4834" w:rsidRDefault="003B4834" w:rsidP="007F6BA2">
      <w:pPr>
        <w:tabs>
          <w:tab w:val="left" w:pos="720"/>
        </w:tabs>
        <w:ind w:left="2880" w:hanging="2880"/>
      </w:pPr>
    </w:p>
    <w:p w:rsidR="009E14A0" w:rsidRDefault="003B4834" w:rsidP="007A3905">
      <w:pPr>
        <w:tabs>
          <w:tab w:val="left" w:pos="720"/>
        </w:tabs>
        <w:ind w:left="2880" w:hanging="2880"/>
      </w:pPr>
      <w:r w:rsidRPr="003B4834">
        <w:rPr>
          <w:b/>
        </w:rPr>
        <w:t>Appendices:</w:t>
      </w:r>
      <w:r w:rsidRPr="003B4834">
        <w:rPr>
          <w:b/>
        </w:rPr>
        <w:tab/>
      </w:r>
      <w:r w:rsidR="007A3905">
        <w:t>Appendix 1</w:t>
      </w:r>
      <w:r w:rsidR="009E14A0">
        <w:t xml:space="preserve"> – SPSO </w:t>
      </w:r>
      <w:r w:rsidR="004F509F">
        <w:t>C</w:t>
      </w:r>
      <w:r w:rsidR="009E14A0">
        <w:t>omplaints Data</w:t>
      </w:r>
    </w:p>
    <w:p w:rsidR="003B4834" w:rsidRDefault="003B4834" w:rsidP="007F6BA2">
      <w:pPr>
        <w:tabs>
          <w:tab w:val="left" w:pos="720"/>
        </w:tabs>
        <w:ind w:left="2880" w:hanging="2880"/>
      </w:pPr>
    </w:p>
    <w:p w:rsidR="00E029AD" w:rsidRDefault="004F5C2A" w:rsidP="007A3905">
      <w:pPr>
        <w:tabs>
          <w:tab w:val="left" w:pos="720"/>
        </w:tabs>
        <w:ind w:left="2880" w:hanging="2880"/>
      </w:pPr>
      <w:r>
        <w:rPr>
          <w:b/>
        </w:rPr>
        <w:tab/>
      </w:r>
      <w:r>
        <w:rPr>
          <w:b/>
        </w:rPr>
        <w:tab/>
      </w:r>
      <w:r w:rsidRPr="004F5C2A">
        <w:t xml:space="preserve">Appendix </w:t>
      </w:r>
      <w:r w:rsidR="007A3905">
        <w:t>2</w:t>
      </w:r>
      <w:r w:rsidR="00265E91">
        <w:rPr>
          <w:b/>
        </w:rPr>
        <w:t xml:space="preserve"> </w:t>
      </w:r>
      <w:r w:rsidR="00265E91">
        <w:t>- Su</w:t>
      </w:r>
      <w:r w:rsidR="00EC5CC5">
        <w:t xml:space="preserve">mmary of Council </w:t>
      </w:r>
      <w:r w:rsidR="00363C39">
        <w:t>Complaints 20</w:t>
      </w:r>
      <w:r w:rsidR="00A91D19">
        <w:t>21-22</w:t>
      </w:r>
    </w:p>
    <w:p w:rsidR="00772329" w:rsidRDefault="00772329" w:rsidP="007A3905">
      <w:pPr>
        <w:tabs>
          <w:tab w:val="left" w:pos="720"/>
        </w:tabs>
        <w:ind w:left="2880" w:hanging="2880"/>
      </w:pPr>
      <w:r>
        <w:tab/>
      </w:r>
      <w:r>
        <w:tab/>
      </w:r>
    </w:p>
    <w:p w:rsidR="00772329" w:rsidRDefault="007A3905" w:rsidP="007F6BA2">
      <w:pPr>
        <w:tabs>
          <w:tab w:val="left" w:pos="720"/>
        </w:tabs>
        <w:ind w:left="2880" w:hanging="2880"/>
      </w:pPr>
      <w:r>
        <w:tab/>
      </w:r>
      <w:r>
        <w:tab/>
        <w:t>Appendix 3</w:t>
      </w:r>
      <w:r w:rsidR="00772329">
        <w:t xml:space="preserve"> - </w:t>
      </w:r>
      <w:r>
        <w:tab/>
        <w:t>Su</w:t>
      </w:r>
      <w:r w:rsidR="00A91D19">
        <w:t>mmary of HSCP Complaints 2021-22</w:t>
      </w:r>
    </w:p>
    <w:p w:rsidR="00EC5CC5" w:rsidRDefault="00EC5CC5" w:rsidP="007F6BA2">
      <w:pPr>
        <w:tabs>
          <w:tab w:val="left" w:pos="720"/>
        </w:tabs>
        <w:ind w:left="2880" w:hanging="2880"/>
      </w:pPr>
    </w:p>
    <w:p w:rsidR="00EC5CC5" w:rsidRPr="003B4834" w:rsidRDefault="00EC5CC5" w:rsidP="007F6BA2">
      <w:pPr>
        <w:tabs>
          <w:tab w:val="left" w:pos="720"/>
        </w:tabs>
        <w:ind w:left="2880" w:hanging="2880"/>
      </w:pPr>
      <w:r>
        <w:tab/>
      </w:r>
      <w:r>
        <w:tab/>
      </w:r>
    </w:p>
    <w:p w:rsidR="00265E91" w:rsidRDefault="00265E91" w:rsidP="007F6BA2">
      <w:pPr>
        <w:tabs>
          <w:tab w:val="left" w:pos="720"/>
        </w:tabs>
        <w:ind w:left="2880" w:hanging="2880"/>
        <w:rPr>
          <w:b/>
        </w:rPr>
      </w:pPr>
    </w:p>
    <w:p w:rsidR="00DB1F91" w:rsidRPr="00DB1F91" w:rsidRDefault="00DB1F91" w:rsidP="007F6BA2">
      <w:pPr>
        <w:tabs>
          <w:tab w:val="left" w:pos="720"/>
        </w:tabs>
        <w:ind w:left="2880" w:hanging="2880"/>
      </w:pPr>
      <w:r w:rsidRPr="00DB1F91">
        <w:rPr>
          <w:b/>
        </w:rPr>
        <w:t>Background Papers</w:t>
      </w:r>
      <w:r>
        <w:rPr>
          <w:b/>
        </w:rPr>
        <w:t>:</w:t>
      </w:r>
      <w:r>
        <w:rPr>
          <w:b/>
        </w:rPr>
        <w:tab/>
      </w:r>
      <w:r w:rsidR="004F5C2A">
        <w:t>None</w:t>
      </w:r>
    </w:p>
    <w:p w:rsidR="000C72A3" w:rsidRDefault="000C72A3" w:rsidP="007F6BA2">
      <w:pPr>
        <w:tabs>
          <w:tab w:val="left" w:pos="720"/>
        </w:tabs>
        <w:ind w:left="2880" w:hanging="2880"/>
      </w:pPr>
    </w:p>
    <w:p w:rsidR="00FE28D7" w:rsidRDefault="000C72A3" w:rsidP="007F6BA2">
      <w:pPr>
        <w:tabs>
          <w:tab w:val="left" w:pos="720"/>
        </w:tabs>
        <w:ind w:left="2880" w:hanging="2880"/>
      </w:pPr>
      <w:r>
        <w:rPr>
          <w:b/>
        </w:rPr>
        <w:t>Ward</w:t>
      </w:r>
      <w:r w:rsidR="001532F2">
        <w:rPr>
          <w:b/>
        </w:rPr>
        <w:t>s</w:t>
      </w:r>
      <w:r>
        <w:rPr>
          <w:b/>
        </w:rPr>
        <w:t xml:space="preserve"> Affected:</w:t>
      </w:r>
      <w:r>
        <w:rPr>
          <w:b/>
        </w:rPr>
        <w:tab/>
      </w:r>
      <w:r w:rsidR="004F5C2A">
        <w:t>All Wards</w:t>
      </w:r>
    </w:p>
    <w:sectPr w:rsidR="00FE28D7" w:rsidSect="005D7865">
      <w:pgSz w:w="11907" w:h="16840" w:code="9"/>
      <w:pgMar w:top="1440" w:right="1440" w:bottom="17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1F" w:rsidRDefault="00204C1F">
      <w:r>
        <w:separator/>
      </w:r>
    </w:p>
  </w:endnote>
  <w:endnote w:type="continuationSeparator" w:id="0">
    <w:p w:rsidR="00204C1F" w:rsidRDefault="0020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1F" w:rsidRDefault="00204C1F">
      <w:r>
        <w:separator/>
      </w:r>
    </w:p>
  </w:footnote>
  <w:footnote w:type="continuationSeparator" w:id="0">
    <w:p w:rsidR="00204C1F" w:rsidRDefault="0020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958"/>
    <w:multiLevelType w:val="hybridMultilevel"/>
    <w:tmpl w:val="5B7063D8"/>
    <w:lvl w:ilvl="0" w:tplc="2304B07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4673E"/>
    <w:multiLevelType w:val="multilevel"/>
    <w:tmpl w:val="E744BF2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6823646"/>
    <w:multiLevelType w:val="multilevel"/>
    <w:tmpl w:val="A5FE70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9DC5584"/>
    <w:multiLevelType w:val="multilevel"/>
    <w:tmpl w:val="C84CA4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00373E"/>
    <w:multiLevelType w:val="hybridMultilevel"/>
    <w:tmpl w:val="0FC09E5A"/>
    <w:lvl w:ilvl="0" w:tplc="2304B07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B760B"/>
    <w:multiLevelType w:val="multilevel"/>
    <w:tmpl w:val="89B0A4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0FC08F2"/>
    <w:multiLevelType w:val="multilevel"/>
    <w:tmpl w:val="9A02E2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24B20B1C"/>
    <w:multiLevelType w:val="multilevel"/>
    <w:tmpl w:val="C48E1A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87377A6"/>
    <w:multiLevelType w:val="multilevel"/>
    <w:tmpl w:val="E744BF2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2E1A5F38"/>
    <w:multiLevelType w:val="multilevel"/>
    <w:tmpl w:val="5A585FF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E842F7D"/>
    <w:multiLevelType w:val="hybridMultilevel"/>
    <w:tmpl w:val="2670E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74A0"/>
    <w:multiLevelType w:val="hybridMultilevel"/>
    <w:tmpl w:val="57025102"/>
    <w:lvl w:ilvl="0" w:tplc="CFF81CD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2E1"/>
    <w:multiLevelType w:val="multilevel"/>
    <w:tmpl w:val="FAE82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" w15:restartNumberingAfterBreak="0">
    <w:nsid w:val="312F0EF6"/>
    <w:multiLevelType w:val="multilevel"/>
    <w:tmpl w:val="5514357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3BB431B0"/>
    <w:multiLevelType w:val="multilevel"/>
    <w:tmpl w:val="835621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4E3E0C"/>
    <w:multiLevelType w:val="multilevel"/>
    <w:tmpl w:val="D50815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DAC3D4E"/>
    <w:multiLevelType w:val="multilevel"/>
    <w:tmpl w:val="326E150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775E5F"/>
    <w:multiLevelType w:val="hybridMultilevel"/>
    <w:tmpl w:val="53EA91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136CEA"/>
    <w:multiLevelType w:val="hybridMultilevel"/>
    <w:tmpl w:val="89201EC8"/>
    <w:lvl w:ilvl="0" w:tplc="B3C2B82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156DB"/>
    <w:multiLevelType w:val="multilevel"/>
    <w:tmpl w:val="A5D0B8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51585495"/>
    <w:multiLevelType w:val="multilevel"/>
    <w:tmpl w:val="27EE21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59125102"/>
    <w:multiLevelType w:val="multilevel"/>
    <w:tmpl w:val="DE66AE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96D6308"/>
    <w:multiLevelType w:val="hybridMultilevel"/>
    <w:tmpl w:val="064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765C7"/>
    <w:multiLevelType w:val="multilevel"/>
    <w:tmpl w:val="E744BF2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5E0E077F"/>
    <w:multiLevelType w:val="hybridMultilevel"/>
    <w:tmpl w:val="6324B4EE"/>
    <w:lvl w:ilvl="0" w:tplc="2304B07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DC5B0E"/>
    <w:multiLevelType w:val="multilevel"/>
    <w:tmpl w:val="E744D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" w15:restartNumberingAfterBreak="0">
    <w:nsid w:val="609A3CF7"/>
    <w:multiLevelType w:val="multilevel"/>
    <w:tmpl w:val="7A4AE8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81A7A49"/>
    <w:multiLevelType w:val="hybridMultilevel"/>
    <w:tmpl w:val="FCF018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C42A25"/>
    <w:multiLevelType w:val="hybridMultilevel"/>
    <w:tmpl w:val="120CAD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B90F51"/>
    <w:multiLevelType w:val="hybridMultilevel"/>
    <w:tmpl w:val="3DAA0E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2001E"/>
    <w:multiLevelType w:val="multilevel"/>
    <w:tmpl w:val="C84CA4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30"/>
  </w:num>
  <w:num w:numId="4">
    <w:abstractNumId w:val="14"/>
  </w:num>
  <w:num w:numId="5">
    <w:abstractNumId w:val="9"/>
  </w:num>
  <w:num w:numId="6">
    <w:abstractNumId w:val="18"/>
  </w:num>
  <w:num w:numId="7">
    <w:abstractNumId w:val="7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20"/>
  </w:num>
  <w:num w:numId="13">
    <w:abstractNumId w:val="22"/>
  </w:num>
  <w:num w:numId="14">
    <w:abstractNumId w:val="5"/>
  </w:num>
  <w:num w:numId="15">
    <w:abstractNumId w:val="16"/>
  </w:num>
  <w:num w:numId="16">
    <w:abstractNumId w:val="10"/>
  </w:num>
  <w:num w:numId="17">
    <w:abstractNumId w:val="1"/>
  </w:num>
  <w:num w:numId="18">
    <w:abstractNumId w:val="0"/>
  </w:num>
  <w:num w:numId="19">
    <w:abstractNumId w:val="24"/>
  </w:num>
  <w:num w:numId="20">
    <w:abstractNumId w:val="4"/>
  </w:num>
  <w:num w:numId="21">
    <w:abstractNumId w:val="26"/>
  </w:num>
  <w:num w:numId="22">
    <w:abstractNumId w:val="28"/>
  </w:num>
  <w:num w:numId="23">
    <w:abstractNumId w:val="23"/>
  </w:num>
  <w:num w:numId="24">
    <w:abstractNumId w:val="8"/>
  </w:num>
  <w:num w:numId="25">
    <w:abstractNumId w:val="17"/>
  </w:num>
  <w:num w:numId="26">
    <w:abstractNumId w:val="21"/>
  </w:num>
  <w:num w:numId="27">
    <w:abstractNumId w:val="19"/>
  </w:num>
  <w:num w:numId="28">
    <w:abstractNumId w:val="12"/>
  </w:num>
  <w:num w:numId="29">
    <w:abstractNumId w:val="25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E5"/>
    <w:rsid w:val="0000417E"/>
    <w:rsid w:val="000439AD"/>
    <w:rsid w:val="00060D5F"/>
    <w:rsid w:val="00067846"/>
    <w:rsid w:val="00075ED8"/>
    <w:rsid w:val="00083595"/>
    <w:rsid w:val="0008430B"/>
    <w:rsid w:val="00084810"/>
    <w:rsid w:val="00084FB6"/>
    <w:rsid w:val="00092C7F"/>
    <w:rsid w:val="00094D2D"/>
    <w:rsid w:val="00095DA0"/>
    <w:rsid w:val="000A2C8F"/>
    <w:rsid w:val="000C72A3"/>
    <w:rsid w:val="000D090C"/>
    <w:rsid w:val="000D5BF0"/>
    <w:rsid w:val="000F1C88"/>
    <w:rsid w:val="000F5DE6"/>
    <w:rsid w:val="001053A0"/>
    <w:rsid w:val="001069B3"/>
    <w:rsid w:val="001122E9"/>
    <w:rsid w:val="00113071"/>
    <w:rsid w:val="00117ED3"/>
    <w:rsid w:val="00123511"/>
    <w:rsid w:val="001238A8"/>
    <w:rsid w:val="001256E3"/>
    <w:rsid w:val="001472D1"/>
    <w:rsid w:val="0014750C"/>
    <w:rsid w:val="00150870"/>
    <w:rsid w:val="001532F2"/>
    <w:rsid w:val="00160B0A"/>
    <w:rsid w:val="00164963"/>
    <w:rsid w:val="00167763"/>
    <w:rsid w:val="0017170A"/>
    <w:rsid w:val="00175A52"/>
    <w:rsid w:val="00183D5C"/>
    <w:rsid w:val="001909F2"/>
    <w:rsid w:val="00195AC1"/>
    <w:rsid w:val="001B0681"/>
    <w:rsid w:val="001B1A3C"/>
    <w:rsid w:val="001C1119"/>
    <w:rsid w:val="001D35C6"/>
    <w:rsid w:val="001E2543"/>
    <w:rsid w:val="001E7C31"/>
    <w:rsid w:val="001F2AE7"/>
    <w:rsid w:val="001F2C67"/>
    <w:rsid w:val="001F4A1C"/>
    <w:rsid w:val="00204C1F"/>
    <w:rsid w:val="00204C6C"/>
    <w:rsid w:val="0021569A"/>
    <w:rsid w:val="00220F5C"/>
    <w:rsid w:val="0022191D"/>
    <w:rsid w:val="00226F2C"/>
    <w:rsid w:val="002327BC"/>
    <w:rsid w:val="00233CD9"/>
    <w:rsid w:val="002600E4"/>
    <w:rsid w:val="0026033F"/>
    <w:rsid w:val="00265E91"/>
    <w:rsid w:val="0026612E"/>
    <w:rsid w:val="002707B7"/>
    <w:rsid w:val="002745DF"/>
    <w:rsid w:val="002754D7"/>
    <w:rsid w:val="00276648"/>
    <w:rsid w:val="002768E5"/>
    <w:rsid w:val="002854EB"/>
    <w:rsid w:val="002922F6"/>
    <w:rsid w:val="00292D83"/>
    <w:rsid w:val="002B04F5"/>
    <w:rsid w:val="002B47B2"/>
    <w:rsid w:val="002C4CC2"/>
    <w:rsid w:val="002C6AB5"/>
    <w:rsid w:val="002D54CA"/>
    <w:rsid w:val="002F4D94"/>
    <w:rsid w:val="002F4EFF"/>
    <w:rsid w:val="002F5CD9"/>
    <w:rsid w:val="002F6900"/>
    <w:rsid w:val="002F7894"/>
    <w:rsid w:val="00306768"/>
    <w:rsid w:val="00310432"/>
    <w:rsid w:val="00321AB8"/>
    <w:rsid w:val="003227B2"/>
    <w:rsid w:val="0033036D"/>
    <w:rsid w:val="00334CD1"/>
    <w:rsid w:val="00334D24"/>
    <w:rsid w:val="00335A7A"/>
    <w:rsid w:val="00354BB7"/>
    <w:rsid w:val="00363C39"/>
    <w:rsid w:val="00374499"/>
    <w:rsid w:val="00375E23"/>
    <w:rsid w:val="0039699D"/>
    <w:rsid w:val="003A27D4"/>
    <w:rsid w:val="003A573D"/>
    <w:rsid w:val="003B4834"/>
    <w:rsid w:val="003B5ED5"/>
    <w:rsid w:val="003C555D"/>
    <w:rsid w:val="003D3373"/>
    <w:rsid w:val="003D6CB3"/>
    <w:rsid w:val="003E52D0"/>
    <w:rsid w:val="003E6229"/>
    <w:rsid w:val="003F0356"/>
    <w:rsid w:val="003F124C"/>
    <w:rsid w:val="003F224D"/>
    <w:rsid w:val="003F24A6"/>
    <w:rsid w:val="00402116"/>
    <w:rsid w:val="0040476E"/>
    <w:rsid w:val="004169DF"/>
    <w:rsid w:val="00417783"/>
    <w:rsid w:val="004217D8"/>
    <w:rsid w:val="004242C9"/>
    <w:rsid w:val="00435CA8"/>
    <w:rsid w:val="004408C7"/>
    <w:rsid w:val="00442061"/>
    <w:rsid w:val="00455AF2"/>
    <w:rsid w:val="0046185B"/>
    <w:rsid w:val="00464AFF"/>
    <w:rsid w:val="00472911"/>
    <w:rsid w:val="00484091"/>
    <w:rsid w:val="004858A4"/>
    <w:rsid w:val="00485E28"/>
    <w:rsid w:val="00490483"/>
    <w:rsid w:val="0049066D"/>
    <w:rsid w:val="00490B8E"/>
    <w:rsid w:val="0049694D"/>
    <w:rsid w:val="004975D8"/>
    <w:rsid w:val="004A2B5B"/>
    <w:rsid w:val="004A470F"/>
    <w:rsid w:val="004B151A"/>
    <w:rsid w:val="004B5678"/>
    <w:rsid w:val="004B5BC1"/>
    <w:rsid w:val="004B6BE1"/>
    <w:rsid w:val="004C0AE7"/>
    <w:rsid w:val="004C41F5"/>
    <w:rsid w:val="004C47D9"/>
    <w:rsid w:val="004C6A7C"/>
    <w:rsid w:val="004C77D4"/>
    <w:rsid w:val="004C79C7"/>
    <w:rsid w:val="004D248A"/>
    <w:rsid w:val="004D36C2"/>
    <w:rsid w:val="004E0FDF"/>
    <w:rsid w:val="004E4A61"/>
    <w:rsid w:val="004E5204"/>
    <w:rsid w:val="004F509F"/>
    <w:rsid w:val="004F5C2A"/>
    <w:rsid w:val="004F6755"/>
    <w:rsid w:val="00505F39"/>
    <w:rsid w:val="00514126"/>
    <w:rsid w:val="005156CD"/>
    <w:rsid w:val="00522ECA"/>
    <w:rsid w:val="00525C0E"/>
    <w:rsid w:val="005316F2"/>
    <w:rsid w:val="00531802"/>
    <w:rsid w:val="005341E6"/>
    <w:rsid w:val="005359E3"/>
    <w:rsid w:val="005571BE"/>
    <w:rsid w:val="005651DC"/>
    <w:rsid w:val="005673FA"/>
    <w:rsid w:val="005734E5"/>
    <w:rsid w:val="00574712"/>
    <w:rsid w:val="00577ECA"/>
    <w:rsid w:val="00590514"/>
    <w:rsid w:val="00592C33"/>
    <w:rsid w:val="005A19D5"/>
    <w:rsid w:val="005A218B"/>
    <w:rsid w:val="005B2310"/>
    <w:rsid w:val="005B3BC0"/>
    <w:rsid w:val="005B6EFE"/>
    <w:rsid w:val="005C5D8A"/>
    <w:rsid w:val="005D09F1"/>
    <w:rsid w:val="005D0C62"/>
    <w:rsid w:val="005D7865"/>
    <w:rsid w:val="005D78E5"/>
    <w:rsid w:val="005E1387"/>
    <w:rsid w:val="005E38EC"/>
    <w:rsid w:val="005F5297"/>
    <w:rsid w:val="00601D40"/>
    <w:rsid w:val="00606B9E"/>
    <w:rsid w:val="00611BC5"/>
    <w:rsid w:val="00611C40"/>
    <w:rsid w:val="00613CB1"/>
    <w:rsid w:val="00614014"/>
    <w:rsid w:val="006150F9"/>
    <w:rsid w:val="006223AB"/>
    <w:rsid w:val="00622429"/>
    <w:rsid w:val="00626505"/>
    <w:rsid w:val="00631440"/>
    <w:rsid w:val="006318F3"/>
    <w:rsid w:val="00631FE4"/>
    <w:rsid w:val="00634EAB"/>
    <w:rsid w:val="00636210"/>
    <w:rsid w:val="00636BAE"/>
    <w:rsid w:val="0064209C"/>
    <w:rsid w:val="00643B62"/>
    <w:rsid w:val="00644CBC"/>
    <w:rsid w:val="00646ED7"/>
    <w:rsid w:val="006472E5"/>
    <w:rsid w:val="0065184D"/>
    <w:rsid w:val="00653674"/>
    <w:rsid w:val="00654BDD"/>
    <w:rsid w:val="00660D40"/>
    <w:rsid w:val="0069035E"/>
    <w:rsid w:val="006915AD"/>
    <w:rsid w:val="00697CF3"/>
    <w:rsid w:val="006A7041"/>
    <w:rsid w:val="006B3717"/>
    <w:rsid w:val="006B3A69"/>
    <w:rsid w:val="006B49DB"/>
    <w:rsid w:val="006B5A8D"/>
    <w:rsid w:val="006B6ED7"/>
    <w:rsid w:val="006C048A"/>
    <w:rsid w:val="006C114F"/>
    <w:rsid w:val="006D0AEE"/>
    <w:rsid w:val="006D41AB"/>
    <w:rsid w:val="006F796E"/>
    <w:rsid w:val="00702407"/>
    <w:rsid w:val="00702D3A"/>
    <w:rsid w:val="007055BE"/>
    <w:rsid w:val="00712181"/>
    <w:rsid w:val="00714CCB"/>
    <w:rsid w:val="00717AB9"/>
    <w:rsid w:val="00717EA8"/>
    <w:rsid w:val="00720361"/>
    <w:rsid w:val="00732661"/>
    <w:rsid w:val="0074128B"/>
    <w:rsid w:val="00756AAC"/>
    <w:rsid w:val="00764017"/>
    <w:rsid w:val="007644B4"/>
    <w:rsid w:val="00765216"/>
    <w:rsid w:val="0077009E"/>
    <w:rsid w:val="007703B8"/>
    <w:rsid w:val="00770C27"/>
    <w:rsid w:val="00770F96"/>
    <w:rsid w:val="0077189E"/>
    <w:rsid w:val="00772329"/>
    <w:rsid w:val="0077610A"/>
    <w:rsid w:val="00780096"/>
    <w:rsid w:val="00781905"/>
    <w:rsid w:val="007907F1"/>
    <w:rsid w:val="007915C9"/>
    <w:rsid w:val="007A13BF"/>
    <w:rsid w:val="007A2229"/>
    <w:rsid w:val="007A3298"/>
    <w:rsid w:val="007A3905"/>
    <w:rsid w:val="007A6BE0"/>
    <w:rsid w:val="007B35F8"/>
    <w:rsid w:val="007B7438"/>
    <w:rsid w:val="007C4E8C"/>
    <w:rsid w:val="007C4E9D"/>
    <w:rsid w:val="007F28C8"/>
    <w:rsid w:val="007F6BA2"/>
    <w:rsid w:val="00804B53"/>
    <w:rsid w:val="00805CED"/>
    <w:rsid w:val="00806E91"/>
    <w:rsid w:val="00807171"/>
    <w:rsid w:val="00822373"/>
    <w:rsid w:val="0082243B"/>
    <w:rsid w:val="00823CD9"/>
    <w:rsid w:val="00826CB0"/>
    <w:rsid w:val="00836D4D"/>
    <w:rsid w:val="00846F0A"/>
    <w:rsid w:val="00851174"/>
    <w:rsid w:val="00856C0A"/>
    <w:rsid w:val="0086071D"/>
    <w:rsid w:val="0086401E"/>
    <w:rsid w:val="00864873"/>
    <w:rsid w:val="00871397"/>
    <w:rsid w:val="00875C74"/>
    <w:rsid w:val="00881576"/>
    <w:rsid w:val="00882CE0"/>
    <w:rsid w:val="00884E10"/>
    <w:rsid w:val="00894B96"/>
    <w:rsid w:val="008A61C0"/>
    <w:rsid w:val="008B692C"/>
    <w:rsid w:val="008C55E7"/>
    <w:rsid w:val="008C5A4C"/>
    <w:rsid w:val="008C6A8B"/>
    <w:rsid w:val="008C751D"/>
    <w:rsid w:val="008D0E38"/>
    <w:rsid w:val="008D18D4"/>
    <w:rsid w:val="008E4D61"/>
    <w:rsid w:val="008F3BE9"/>
    <w:rsid w:val="008F546A"/>
    <w:rsid w:val="00906BA9"/>
    <w:rsid w:val="00916555"/>
    <w:rsid w:val="00920389"/>
    <w:rsid w:val="00921214"/>
    <w:rsid w:val="00927BFF"/>
    <w:rsid w:val="00937649"/>
    <w:rsid w:val="009462AF"/>
    <w:rsid w:val="00960006"/>
    <w:rsid w:val="00964D88"/>
    <w:rsid w:val="009735BD"/>
    <w:rsid w:val="0097759F"/>
    <w:rsid w:val="00981375"/>
    <w:rsid w:val="00992357"/>
    <w:rsid w:val="009A4E9B"/>
    <w:rsid w:val="009A7F09"/>
    <w:rsid w:val="009B38EC"/>
    <w:rsid w:val="009C7DE5"/>
    <w:rsid w:val="009D1A19"/>
    <w:rsid w:val="009E14A0"/>
    <w:rsid w:val="009E4129"/>
    <w:rsid w:val="00A030EA"/>
    <w:rsid w:val="00A035CC"/>
    <w:rsid w:val="00A062FC"/>
    <w:rsid w:val="00A117EA"/>
    <w:rsid w:val="00A23C9E"/>
    <w:rsid w:val="00A41034"/>
    <w:rsid w:val="00A52827"/>
    <w:rsid w:val="00A53137"/>
    <w:rsid w:val="00A64F38"/>
    <w:rsid w:val="00A77C38"/>
    <w:rsid w:val="00A91D19"/>
    <w:rsid w:val="00A961D0"/>
    <w:rsid w:val="00A97155"/>
    <w:rsid w:val="00AB065D"/>
    <w:rsid w:val="00AB5E9F"/>
    <w:rsid w:val="00AC293A"/>
    <w:rsid w:val="00AC35DF"/>
    <w:rsid w:val="00AC7890"/>
    <w:rsid w:val="00AC7BCD"/>
    <w:rsid w:val="00AD089E"/>
    <w:rsid w:val="00AD7722"/>
    <w:rsid w:val="00AF02DD"/>
    <w:rsid w:val="00AF0518"/>
    <w:rsid w:val="00AF25C4"/>
    <w:rsid w:val="00AF605E"/>
    <w:rsid w:val="00B0275E"/>
    <w:rsid w:val="00B04C3E"/>
    <w:rsid w:val="00B113E8"/>
    <w:rsid w:val="00B145A9"/>
    <w:rsid w:val="00B16312"/>
    <w:rsid w:val="00B24514"/>
    <w:rsid w:val="00B273F5"/>
    <w:rsid w:val="00B27B32"/>
    <w:rsid w:val="00B300D3"/>
    <w:rsid w:val="00B32A8C"/>
    <w:rsid w:val="00B35DCF"/>
    <w:rsid w:val="00B430DE"/>
    <w:rsid w:val="00B43517"/>
    <w:rsid w:val="00B45732"/>
    <w:rsid w:val="00B47809"/>
    <w:rsid w:val="00B6008D"/>
    <w:rsid w:val="00B627A1"/>
    <w:rsid w:val="00B63B9A"/>
    <w:rsid w:val="00B73AC3"/>
    <w:rsid w:val="00B92C3E"/>
    <w:rsid w:val="00BA0633"/>
    <w:rsid w:val="00BA274A"/>
    <w:rsid w:val="00BA37C3"/>
    <w:rsid w:val="00BA7DAD"/>
    <w:rsid w:val="00BB358A"/>
    <w:rsid w:val="00BC6C8C"/>
    <w:rsid w:val="00BD1C7E"/>
    <w:rsid w:val="00BD5A00"/>
    <w:rsid w:val="00BE5AC2"/>
    <w:rsid w:val="00BF11ED"/>
    <w:rsid w:val="00BF2DCD"/>
    <w:rsid w:val="00BF3254"/>
    <w:rsid w:val="00BF4749"/>
    <w:rsid w:val="00BF5EA3"/>
    <w:rsid w:val="00C00130"/>
    <w:rsid w:val="00C01763"/>
    <w:rsid w:val="00C02C04"/>
    <w:rsid w:val="00C13482"/>
    <w:rsid w:val="00C1449F"/>
    <w:rsid w:val="00C2477C"/>
    <w:rsid w:val="00C24811"/>
    <w:rsid w:val="00C253A0"/>
    <w:rsid w:val="00C26240"/>
    <w:rsid w:val="00C26ABF"/>
    <w:rsid w:val="00C271C1"/>
    <w:rsid w:val="00C41F0E"/>
    <w:rsid w:val="00C548CF"/>
    <w:rsid w:val="00C64B90"/>
    <w:rsid w:val="00C724D6"/>
    <w:rsid w:val="00C76DE1"/>
    <w:rsid w:val="00C8396D"/>
    <w:rsid w:val="00C854C2"/>
    <w:rsid w:val="00C96D03"/>
    <w:rsid w:val="00CA0E18"/>
    <w:rsid w:val="00CB78BB"/>
    <w:rsid w:val="00CC431A"/>
    <w:rsid w:val="00CD2D96"/>
    <w:rsid w:val="00CD7A26"/>
    <w:rsid w:val="00CE519C"/>
    <w:rsid w:val="00CE5407"/>
    <w:rsid w:val="00CF24A8"/>
    <w:rsid w:val="00CF6794"/>
    <w:rsid w:val="00D05744"/>
    <w:rsid w:val="00D06570"/>
    <w:rsid w:val="00D24848"/>
    <w:rsid w:val="00D26E16"/>
    <w:rsid w:val="00D35FDF"/>
    <w:rsid w:val="00D36FA8"/>
    <w:rsid w:val="00D42C7E"/>
    <w:rsid w:val="00D47FDB"/>
    <w:rsid w:val="00D64467"/>
    <w:rsid w:val="00D67716"/>
    <w:rsid w:val="00D747FC"/>
    <w:rsid w:val="00D76F2E"/>
    <w:rsid w:val="00D80A99"/>
    <w:rsid w:val="00D82506"/>
    <w:rsid w:val="00D92E30"/>
    <w:rsid w:val="00D945CB"/>
    <w:rsid w:val="00DB1F91"/>
    <w:rsid w:val="00DB33BB"/>
    <w:rsid w:val="00DB456D"/>
    <w:rsid w:val="00DB4904"/>
    <w:rsid w:val="00DB5475"/>
    <w:rsid w:val="00DC5EEA"/>
    <w:rsid w:val="00DD5AE4"/>
    <w:rsid w:val="00DD7A63"/>
    <w:rsid w:val="00DE0EA3"/>
    <w:rsid w:val="00DE33F0"/>
    <w:rsid w:val="00DE3BCF"/>
    <w:rsid w:val="00DF29E2"/>
    <w:rsid w:val="00DF2B5D"/>
    <w:rsid w:val="00DF482A"/>
    <w:rsid w:val="00E00A0B"/>
    <w:rsid w:val="00E02151"/>
    <w:rsid w:val="00E029AD"/>
    <w:rsid w:val="00E04533"/>
    <w:rsid w:val="00E14846"/>
    <w:rsid w:val="00E1743A"/>
    <w:rsid w:val="00E22750"/>
    <w:rsid w:val="00E307FC"/>
    <w:rsid w:val="00E358BB"/>
    <w:rsid w:val="00E374A8"/>
    <w:rsid w:val="00E37F7A"/>
    <w:rsid w:val="00E51D19"/>
    <w:rsid w:val="00E53447"/>
    <w:rsid w:val="00E60437"/>
    <w:rsid w:val="00E70827"/>
    <w:rsid w:val="00E730CC"/>
    <w:rsid w:val="00E754CD"/>
    <w:rsid w:val="00E80329"/>
    <w:rsid w:val="00E81C4D"/>
    <w:rsid w:val="00E91480"/>
    <w:rsid w:val="00E91AC7"/>
    <w:rsid w:val="00E92613"/>
    <w:rsid w:val="00E95FF5"/>
    <w:rsid w:val="00EA0B41"/>
    <w:rsid w:val="00EB37EA"/>
    <w:rsid w:val="00EB66AE"/>
    <w:rsid w:val="00EB6A85"/>
    <w:rsid w:val="00EC0281"/>
    <w:rsid w:val="00EC4C5E"/>
    <w:rsid w:val="00EC4EDE"/>
    <w:rsid w:val="00EC5CC5"/>
    <w:rsid w:val="00EE4537"/>
    <w:rsid w:val="00EE4593"/>
    <w:rsid w:val="00EE4AF0"/>
    <w:rsid w:val="00EF0D0C"/>
    <w:rsid w:val="00EF50F7"/>
    <w:rsid w:val="00EF71E8"/>
    <w:rsid w:val="00F01D25"/>
    <w:rsid w:val="00F02D12"/>
    <w:rsid w:val="00F11028"/>
    <w:rsid w:val="00F14A34"/>
    <w:rsid w:val="00F14E67"/>
    <w:rsid w:val="00F1541F"/>
    <w:rsid w:val="00F24E5C"/>
    <w:rsid w:val="00F25079"/>
    <w:rsid w:val="00F3079F"/>
    <w:rsid w:val="00F355A3"/>
    <w:rsid w:val="00F51DCE"/>
    <w:rsid w:val="00F521C3"/>
    <w:rsid w:val="00F553E5"/>
    <w:rsid w:val="00F56E37"/>
    <w:rsid w:val="00F62DC0"/>
    <w:rsid w:val="00F661A3"/>
    <w:rsid w:val="00F76E56"/>
    <w:rsid w:val="00F84DDF"/>
    <w:rsid w:val="00F938A1"/>
    <w:rsid w:val="00F97593"/>
    <w:rsid w:val="00F97B84"/>
    <w:rsid w:val="00F97C5F"/>
    <w:rsid w:val="00FB1E5A"/>
    <w:rsid w:val="00FB5468"/>
    <w:rsid w:val="00FB557E"/>
    <w:rsid w:val="00FB61D1"/>
    <w:rsid w:val="00FC0CB8"/>
    <w:rsid w:val="00FC146E"/>
    <w:rsid w:val="00FC342A"/>
    <w:rsid w:val="00FC486A"/>
    <w:rsid w:val="00FC5251"/>
    <w:rsid w:val="00FD11C2"/>
    <w:rsid w:val="00FD1307"/>
    <w:rsid w:val="00FE139B"/>
    <w:rsid w:val="00FE28D7"/>
    <w:rsid w:val="00FF47AF"/>
    <w:rsid w:val="00FF66E6"/>
    <w:rsid w:val="00FF7751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2883A1F-B1D4-4192-BE4D-0085B66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ind w:left="2880" w:hanging="2880"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Indent">
    <w:name w:val="Body Text Indent"/>
    <w:basedOn w:val="Normal"/>
    <w:pPr>
      <w:ind w:left="1440" w:hanging="144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pPr>
      <w:ind w:left="720" w:hanging="720"/>
    </w:pPr>
  </w:style>
  <w:style w:type="paragraph" w:styleId="BodyTextIndent3">
    <w:name w:val="Body Text Indent 3"/>
    <w:basedOn w:val="Normal"/>
    <w:pPr>
      <w:tabs>
        <w:tab w:val="left" w:pos="720"/>
      </w:tabs>
      <w:ind w:left="180" w:hanging="180"/>
    </w:pPr>
  </w:style>
  <w:style w:type="paragraph" w:styleId="BalloonText">
    <w:name w:val="Balloon Text"/>
    <w:basedOn w:val="Normal"/>
    <w:semiHidden/>
    <w:rsid w:val="00004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35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58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41F0E"/>
    <w:pPr>
      <w:spacing w:after="120"/>
    </w:pPr>
  </w:style>
  <w:style w:type="paragraph" w:styleId="ListParagraph">
    <w:name w:val="List Paragraph"/>
    <w:basedOn w:val="Normal"/>
    <w:qFormat/>
    <w:rsid w:val="00702407"/>
    <w:pPr>
      <w:ind w:left="720"/>
      <w:contextualSpacing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rsid w:val="00CC4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431A"/>
    <w:rPr>
      <w:sz w:val="20"/>
    </w:rPr>
  </w:style>
  <w:style w:type="character" w:customStyle="1" w:styleId="CommentTextChar">
    <w:name w:val="Comment Text Char"/>
    <w:link w:val="CommentText"/>
    <w:rsid w:val="00CC43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431A"/>
    <w:rPr>
      <w:b/>
      <w:bCs/>
    </w:rPr>
  </w:style>
  <w:style w:type="character" w:customStyle="1" w:styleId="CommentSubjectChar">
    <w:name w:val="Comment Subject Char"/>
    <w:link w:val="CommentSubject"/>
    <w:rsid w:val="00CC431A"/>
    <w:rPr>
      <w:rFonts w:ascii="Arial" w:hAnsi="Arial"/>
      <w:b/>
      <w:bCs/>
      <w:lang w:eastAsia="en-US"/>
    </w:rPr>
  </w:style>
  <w:style w:type="paragraph" w:customStyle="1" w:styleId="L2">
    <w:name w:val="L2"/>
    <w:basedOn w:val="Normal"/>
    <w:rsid w:val="002327BC"/>
    <w:pPr>
      <w:tabs>
        <w:tab w:val="left" w:pos="720"/>
      </w:tabs>
      <w:ind w:left="720" w:hanging="720"/>
    </w:pPr>
    <w:rPr>
      <w:szCs w:val="24"/>
    </w:rPr>
  </w:style>
  <w:style w:type="paragraph" w:styleId="NormalWeb">
    <w:name w:val="Normal (Web)"/>
    <w:basedOn w:val="Normal"/>
    <w:uiPriority w:val="99"/>
    <w:unhideWhenUsed/>
    <w:rsid w:val="002B04F5"/>
    <w:pPr>
      <w:spacing w:after="150"/>
    </w:pPr>
    <w:rPr>
      <w:rFonts w:cs="Arial"/>
      <w:szCs w:val="24"/>
      <w:lang w:eastAsia="en-GB"/>
    </w:rPr>
  </w:style>
  <w:style w:type="paragraph" w:customStyle="1" w:styleId="Default">
    <w:name w:val="Default"/>
    <w:rsid w:val="000678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2Char">
    <w:name w:val="Body Text Indent 2 Char"/>
    <w:link w:val="BodyTextIndent2"/>
    <w:rsid w:val="0074128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27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DC01-F76C-426A-A9B6-02044B0F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DUNBARTONSHIRE COUNCIL</vt:lpstr>
    </vt:vector>
  </TitlesOfParts>
  <Company>WDC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DUNBARTONSHIRE COUNCIL</dc:title>
  <dc:subject/>
  <dc:creator>Lorraine Payne</dc:creator>
  <cp:keywords/>
  <cp:lastModifiedBy>Jodie Craigie</cp:lastModifiedBy>
  <cp:revision>2</cp:revision>
  <cp:lastPrinted>2014-11-10T15:47:00Z</cp:lastPrinted>
  <dcterms:created xsi:type="dcterms:W3CDTF">2023-05-24T08:27:00Z</dcterms:created>
  <dcterms:modified xsi:type="dcterms:W3CDTF">2023-05-24T08:27:00Z</dcterms:modified>
</cp:coreProperties>
</file>